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16" w:rsidRPr="00BC3E08" w:rsidRDefault="00663D16" w:rsidP="00663D16">
      <w:pPr>
        <w:pStyle w:val="CK12SectionTitle"/>
      </w:pPr>
      <w:r w:rsidRPr="00BC3E08">
        <w:t>Local Winds</w:t>
      </w:r>
    </w:p>
    <w:p w:rsidR="00663D16" w:rsidRPr="00BC3E08" w:rsidRDefault="00663D16" w:rsidP="00663D16">
      <w:pPr>
        <w:pStyle w:val="CK12SubsectionTitle"/>
      </w:pPr>
      <w:r w:rsidRPr="00BC3E08">
        <w:t>Discussion Questions</w:t>
      </w:r>
    </w:p>
    <w:p w:rsidR="00663D16" w:rsidRPr="00BC3E08" w:rsidRDefault="00663D16" w:rsidP="00663D16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663D16" w:rsidRPr="00BC3E08" w:rsidRDefault="00663D16" w:rsidP="00663D1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would happen to local winds if water had a lower specific heat? Explain.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663D16" w:rsidRPr="00BC3E08" w:rsidRDefault="00663D16" w:rsidP="00663D1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some geographic features that contribute to the formation of local winds?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Phani Rayapaneni</w:t>
      </w:r>
    </w:p>
    <w:p w:rsidR="00663D16" w:rsidRPr="00BC3E08" w:rsidRDefault="00663D16" w:rsidP="00663D1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would local winds be affected if water and land absorbed and released heat at the same rate? Explain your answer.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Phani Rayapaneni</w:t>
      </w:r>
    </w:p>
    <w:p w:rsidR="00195E2A" w:rsidRDefault="00663D16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16"/>
    <w:rsid w:val="00101C7B"/>
    <w:rsid w:val="001277C1"/>
    <w:rsid w:val="0036170B"/>
    <w:rsid w:val="004670FC"/>
    <w:rsid w:val="00663D16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663D1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663D1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663D1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663D1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663D1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663D1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663D1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663D1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2012-09-07T00:49:00Z</dcterms:created>
  <dcterms:modified xsi:type="dcterms:W3CDTF">2012-09-07T00:49:00Z</dcterms:modified>
</cp:coreProperties>
</file>