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87" w:rsidRDefault="00E7059C" w:rsidP="002448EC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Coriolis Effect</w:t>
      </w:r>
      <w:r w:rsidR="002448EC">
        <w:rPr>
          <w:rFonts w:eastAsia="Times New Roman"/>
          <w:kern w:val="36"/>
        </w:rPr>
        <w:t xml:space="preserve"> P</w:t>
      </w:r>
      <w:r w:rsidR="00E930F6">
        <w:rPr>
          <w:rFonts w:eastAsia="Times New Roman"/>
          <w:kern w:val="36"/>
        </w:rPr>
        <w:t>re</w:t>
      </w:r>
      <w:r w:rsidR="0010411E">
        <w:t>Read</w:t>
      </w:r>
    </w:p>
    <w:p w:rsidR="00220687" w:rsidRDefault="00220687" w:rsidP="00220687">
      <w:pPr>
        <w:pStyle w:val="CK12SectionTitle"/>
        <w:outlineLvl w:val="0"/>
      </w:pPr>
      <w:r>
        <w:t>Objective</w:t>
      </w:r>
    </w:p>
    <w:p w:rsidR="00220687" w:rsidRDefault="00220687" w:rsidP="00220687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modified Frayer Model</w:t>
      </w:r>
      <w:r w:rsidRPr="00356186">
        <w:t>.</w:t>
      </w:r>
    </w:p>
    <w:p w:rsidR="00220687" w:rsidRDefault="00220687" w:rsidP="00220687">
      <w:pPr>
        <w:pStyle w:val="CK12SectionTitle"/>
        <w:outlineLvl w:val="0"/>
      </w:pPr>
      <w:r>
        <w:t>Instruction</w:t>
      </w:r>
    </w:p>
    <w:p w:rsidR="00220687" w:rsidRPr="003C3B00" w:rsidRDefault="00220687" w:rsidP="00220687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220687" w:rsidRDefault="00220687" w:rsidP="00220687">
      <w:pPr>
        <w:pStyle w:val="CK12SectionTitle"/>
        <w:outlineLvl w:val="0"/>
      </w:pPr>
      <w:r>
        <w:t>Activity</w:t>
      </w:r>
    </w:p>
    <w:p w:rsidR="00220687" w:rsidRDefault="00220687" w:rsidP="00220687">
      <w:pPr>
        <w:pStyle w:val="CK12LessonBase"/>
      </w:pPr>
      <w:r>
        <w:t xml:space="preserve">Fill in each box of the graphic organizer below.  </w:t>
      </w:r>
    </w:p>
    <w:p w:rsidR="00220687" w:rsidRDefault="00220687" w:rsidP="00220687">
      <w:pPr>
        <w:pStyle w:val="CK12LessonBase"/>
      </w:pPr>
      <w:r>
        <w:t xml:space="preserve">Complete the vocabulary routine for the word </w:t>
      </w:r>
      <w:r>
        <w:rPr>
          <w:u w:val="single"/>
        </w:rPr>
        <w:t>given.</w:t>
      </w:r>
    </w:p>
    <w:tbl>
      <w:tblPr>
        <w:tblStyle w:val="TableGrid"/>
        <w:tblW w:w="10032" w:type="dxa"/>
        <w:tblLook w:val="04A0"/>
      </w:tblPr>
      <w:tblGrid>
        <w:gridCol w:w="2508"/>
        <w:gridCol w:w="2508"/>
        <w:gridCol w:w="2508"/>
        <w:gridCol w:w="2508"/>
      </w:tblGrid>
      <w:tr w:rsidR="00220687" w:rsidTr="00994E2D">
        <w:trPr>
          <w:trHeight w:val="1052"/>
        </w:trPr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  <w:r>
              <w:t xml:space="preserve">1. Word                       </w:t>
            </w:r>
          </w:p>
          <w:p w:rsidR="00220687" w:rsidRDefault="00220687" w:rsidP="00994E2D">
            <w:pPr>
              <w:pStyle w:val="CK12LessonBase"/>
            </w:pPr>
            <w:r>
              <w:t>(write the word)</w:t>
            </w:r>
          </w:p>
          <w:p w:rsidR="00220687" w:rsidRDefault="00220687" w:rsidP="00220687">
            <w:pPr>
              <w:pStyle w:val="CK12SubsubsectionTitle"/>
            </w:pPr>
            <w:r>
              <w:t>Effect</w:t>
            </w: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  <w:r>
              <w:t xml:space="preserve">4.Image                     </w:t>
            </w:r>
          </w:p>
        </w:tc>
      </w:tr>
      <w:tr w:rsidR="00220687" w:rsidTr="00994E2D">
        <w:trPr>
          <w:trHeight w:val="2330"/>
        </w:trPr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  <w:r>
              <w:t>5. Syllabication (separate syllables with dots)</w:t>
            </w: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  <w:r>
              <w:t xml:space="preserve">6. Parts of speech in </w:t>
            </w:r>
          </w:p>
          <w:p w:rsidR="00220687" w:rsidRDefault="00220687" w:rsidP="00994E2D">
            <w:pPr>
              <w:pStyle w:val="CK12LessonBase"/>
            </w:pPr>
            <w:r>
              <w:t>Parenthesis</w:t>
            </w:r>
          </w:p>
          <w:p w:rsidR="00220687" w:rsidRDefault="00220687" w:rsidP="00994E2D">
            <w:pPr>
              <w:pStyle w:val="CK12LessonBase"/>
            </w:pP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</w:tc>
      </w:tr>
    </w:tbl>
    <w:p w:rsidR="00220687" w:rsidRDefault="00220687" w:rsidP="00220687">
      <w:pPr>
        <w:pStyle w:val="CK12LessonBase"/>
      </w:pPr>
      <w:r>
        <w:t xml:space="preserve"> </w:t>
      </w:r>
    </w:p>
    <w:p w:rsidR="00220687" w:rsidRDefault="00220687" w:rsidP="00220687">
      <w:pPr>
        <w:pStyle w:val="CK12LessonBase"/>
      </w:pPr>
      <w:r>
        <w:t>7. Verbal practice (think- pair- share):</w:t>
      </w:r>
    </w:p>
    <w:p w:rsidR="00220687" w:rsidRDefault="00220687" w:rsidP="00220687">
      <w:pPr>
        <w:pStyle w:val="CK12LessonBase"/>
      </w:pPr>
      <w:r>
        <w:t>__________________________________________________________________________</w:t>
      </w:r>
    </w:p>
    <w:p w:rsidR="00220687" w:rsidRDefault="00220687" w:rsidP="00220687">
      <w:pPr>
        <w:pStyle w:val="CK12LessonBase"/>
      </w:pPr>
      <w:r>
        <w:t>8. Writing practice (think- pair- share-write):</w:t>
      </w:r>
    </w:p>
    <w:p w:rsidR="00220687" w:rsidRPr="009A3240" w:rsidRDefault="00220687" w:rsidP="00220687">
      <w:pPr>
        <w:pStyle w:val="CK12LessonBase"/>
      </w:pPr>
      <w:r>
        <w:t>____________________________________________________________________________</w:t>
      </w:r>
    </w:p>
    <w:p w:rsidR="00220687" w:rsidRDefault="00220687" w:rsidP="00220687">
      <w:pPr>
        <w:pStyle w:val="CK12SectionTitle"/>
      </w:pPr>
      <w:r>
        <w:t>Suggested</w:t>
      </w:r>
      <w:r w:rsidRPr="00F62925">
        <w:t xml:space="preserve"> </w:t>
      </w:r>
      <w:r w:rsidRPr="00BD4279">
        <w:t>Alternatives:</w:t>
      </w:r>
    </w:p>
    <w:p w:rsidR="00220687" w:rsidRPr="002B5F90" w:rsidRDefault="00220687" w:rsidP="00220687">
      <w:pPr>
        <w:pStyle w:val="CK12LessonBase"/>
      </w:pPr>
      <w:r>
        <w:t>Frayer Model</w:t>
      </w:r>
    </w:p>
    <w:p w:rsidR="00220687" w:rsidRDefault="00220687" w:rsidP="00220687">
      <w:pPr>
        <w:pStyle w:val="CK12SectionTitle"/>
      </w:pPr>
      <w:r>
        <w:lastRenderedPageBreak/>
        <w:t>Possible answers:</w:t>
      </w:r>
    </w:p>
    <w:p w:rsidR="00220687" w:rsidRPr="002B5F90" w:rsidRDefault="00220687" w:rsidP="00220687">
      <w:pPr>
        <w:pStyle w:val="CK12LessonBase"/>
      </w:pPr>
      <w:r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Below are examples of possible answers. </w:t>
      </w:r>
      <w:r>
        <w:rPr>
          <w:rStyle w:val="apple-converted-space"/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Actual student answers may vary</w:t>
      </w:r>
    </w:p>
    <w:tbl>
      <w:tblPr>
        <w:tblStyle w:val="TableGrid"/>
        <w:tblW w:w="10032" w:type="dxa"/>
        <w:tblLook w:val="04A0"/>
      </w:tblPr>
      <w:tblGrid>
        <w:gridCol w:w="2444"/>
        <w:gridCol w:w="2405"/>
        <w:gridCol w:w="2167"/>
        <w:gridCol w:w="3016"/>
      </w:tblGrid>
      <w:tr w:rsidR="00220687" w:rsidTr="00994E2D">
        <w:trPr>
          <w:trHeight w:val="1052"/>
        </w:trPr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  <w:r>
              <w:t xml:space="preserve">1. Word                       </w:t>
            </w:r>
          </w:p>
          <w:p w:rsidR="00220687" w:rsidRDefault="00220687" w:rsidP="00994E2D">
            <w:pPr>
              <w:pStyle w:val="CK12LessonBase"/>
            </w:pPr>
            <w:r>
              <w:t>(write the word)</w:t>
            </w:r>
          </w:p>
          <w:p w:rsidR="00220687" w:rsidRPr="007B1212" w:rsidRDefault="00220687" w:rsidP="00994E2D">
            <w:pPr>
              <w:pStyle w:val="CK12LessonBase"/>
              <w:rPr>
                <w:color w:val="0070C0"/>
              </w:rPr>
            </w:pPr>
            <w:r w:rsidRPr="007B1212">
              <w:rPr>
                <w:color w:val="0070C0"/>
              </w:rPr>
              <w:t>Predict</w:t>
            </w: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  <w:r>
              <w:t xml:space="preserve">4.Image                     </w:t>
            </w:r>
          </w:p>
        </w:tc>
      </w:tr>
      <w:tr w:rsidR="00220687" w:rsidTr="00994E2D">
        <w:trPr>
          <w:trHeight w:val="2330"/>
        </w:trPr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  <w:r>
              <w:t>5. Syllabication (separate syllables with dots)</w:t>
            </w:r>
          </w:p>
          <w:p w:rsidR="00220687" w:rsidRPr="007B1212" w:rsidRDefault="00220687" w:rsidP="00994E2D">
            <w:pPr>
              <w:pStyle w:val="CK12LessonBase"/>
              <w:rPr>
                <w:i/>
                <w:color w:val="0070C0"/>
              </w:rPr>
            </w:pPr>
            <w:r w:rsidRPr="007B1212">
              <w:rPr>
                <w:i/>
                <w:color w:val="0070C0"/>
              </w:rPr>
              <w:t>Pre</w:t>
            </w:r>
            <w:r w:rsidRPr="007B1212">
              <w:rPr>
                <w:rFonts w:ascii="Calibri" w:hAnsi="Calibri" w:cs="Calibri"/>
                <w:i/>
                <w:color w:val="0070C0"/>
              </w:rPr>
              <w:t>◦</w:t>
            </w:r>
            <w:r w:rsidRPr="007B1212">
              <w:rPr>
                <w:i/>
                <w:color w:val="0070C0"/>
              </w:rPr>
              <w:t>dic</w:t>
            </w:r>
            <w:r w:rsidRPr="007B1212">
              <w:rPr>
                <w:rFonts w:ascii="Calibri" w:hAnsi="Calibri" w:cs="Calibri"/>
                <w:i/>
                <w:color w:val="0070C0"/>
              </w:rPr>
              <w:t>◦</w:t>
            </w:r>
            <w:r w:rsidRPr="007B1212">
              <w:rPr>
                <w:i/>
                <w:color w:val="0070C0"/>
              </w:rPr>
              <w:t>tion</w:t>
            </w:r>
          </w:p>
          <w:p w:rsidR="00220687" w:rsidRDefault="00220687" w:rsidP="00994E2D">
            <w:pPr>
              <w:pStyle w:val="CK12LessonBase"/>
            </w:pPr>
          </w:p>
          <w:p w:rsidR="00220687" w:rsidRDefault="00220687" w:rsidP="00994E2D">
            <w:pPr>
              <w:pStyle w:val="CK12LessonBase"/>
            </w:pPr>
            <w:r>
              <w:t xml:space="preserve">6. Parts of speech in </w:t>
            </w:r>
          </w:p>
          <w:p w:rsidR="00220687" w:rsidRDefault="00220687" w:rsidP="00994E2D">
            <w:pPr>
              <w:pStyle w:val="CK12LessonBase"/>
            </w:pPr>
            <w:r>
              <w:t>Parenthesis</w:t>
            </w:r>
          </w:p>
          <w:p w:rsidR="00220687" w:rsidRPr="007B1212" w:rsidRDefault="00220687" w:rsidP="00994E2D">
            <w:pPr>
              <w:pStyle w:val="CK12LessonBase"/>
              <w:rPr>
                <w:color w:val="0070C0"/>
              </w:rPr>
            </w:pPr>
            <w:r w:rsidRPr="007B1212">
              <w:rPr>
                <w:color w:val="0070C0"/>
              </w:rPr>
              <w:t>Predict(verb) prediction(noun)</w:t>
            </w:r>
          </w:p>
          <w:p w:rsidR="00220687" w:rsidRPr="007B1212" w:rsidRDefault="00220687" w:rsidP="00994E2D">
            <w:pPr>
              <w:pStyle w:val="CK12LessonBase"/>
              <w:rPr>
                <w:color w:val="0070C0"/>
              </w:rPr>
            </w:pPr>
            <w:r w:rsidRPr="007B1212">
              <w:rPr>
                <w:color w:val="0070C0"/>
              </w:rPr>
              <w:t>predictable(adjective)</w:t>
            </w:r>
          </w:p>
          <w:p w:rsidR="00220687" w:rsidRPr="007B1212" w:rsidRDefault="00220687" w:rsidP="00994E2D">
            <w:pPr>
              <w:pStyle w:val="CK12LessonBase"/>
              <w:rPr>
                <w:color w:val="0070C0"/>
              </w:rPr>
            </w:pPr>
            <w:r w:rsidRPr="007B1212">
              <w:rPr>
                <w:color w:val="0070C0"/>
              </w:rPr>
              <w:t>predictably(adverb)</w:t>
            </w:r>
          </w:p>
          <w:p w:rsidR="00220687" w:rsidRDefault="00220687" w:rsidP="00994E2D">
            <w:pPr>
              <w:pStyle w:val="CK12LessonBase"/>
            </w:pPr>
          </w:p>
        </w:tc>
        <w:tc>
          <w:tcPr>
            <w:tcW w:w="2508" w:type="dxa"/>
          </w:tcPr>
          <w:p w:rsidR="00220687" w:rsidRPr="007B1212" w:rsidRDefault="00220687" w:rsidP="00994E2D">
            <w:pPr>
              <w:pStyle w:val="CK12LessonBase"/>
              <w:rPr>
                <w:color w:val="0070C0"/>
              </w:rPr>
            </w:pPr>
            <w:r w:rsidRPr="007B1212">
              <w:rPr>
                <w:color w:val="0070C0"/>
              </w:rPr>
              <w:t>To declare in advance.</w:t>
            </w:r>
          </w:p>
          <w:p w:rsidR="00220687" w:rsidRDefault="00220687" w:rsidP="00994E2D">
            <w:pPr>
              <w:pStyle w:val="CK12LessonBase"/>
            </w:pPr>
          </w:p>
          <w:p w:rsidR="00220687" w:rsidRPr="007B1212" w:rsidRDefault="00220687" w:rsidP="00994E2D">
            <w:pPr>
              <w:pStyle w:val="CK12LessonBase"/>
              <w:rPr>
                <w:color w:val="0070C0"/>
              </w:rPr>
            </w:pPr>
            <w:r w:rsidRPr="007B1212">
              <w:rPr>
                <w:color w:val="0070C0"/>
              </w:rPr>
              <w:t>To make a full statement of an outcome in advance.</w:t>
            </w:r>
          </w:p>
        </w:tc>
        <w:tc>
          <w:tcPr>
            <w:tcW w:w="2508" w:type="dxa"/>
          </w:tcPr>
          <w:p w:rsidR="00220687" w:rsidRPr="007B1212" w:rsidRDefault="00220687" w:rsidP="00994E2D">
            <w:pPr>
              <w:pStyle w:val="CK12LessonBase"/>
              <w:rPr>
                <w:color w:val="0070C0"/>
              </w:rPr>
            </w:pPr>
            <w:r w:rsidRPr="007B1212">
              <w:rPr>
                <w:color w:val="0070C0"/>
              </w:rPr>
              <w:t>Astrologers try to  predict the future</w:t>
            </w:r>
          </w:p>
        </w:tc>
        <w:tc>
          <w:tcPr>
            <w:tcW w:w="2508" w:type="dxa"/>
          </w:tcPr>
          <w:p w:rsidR="00220687" w:rsidRDefault="00220687" w:rsidP="00994E2D">
            <w:pPr>
              <w:pStyle w:val="CK12LessonBase"/>
            </w:pPr>
            <w:r>
              <w:rPr>
                <w:noProof/>
              </w:rPr>
              <w:drawing>
                <wp:inline distT="0" distB="0" distL="0" distR="0">
                  <wp:extent cx="1758714" cy="1695450"/>
                  <wp:effectExtent l="19050" t="0" r="0" b="0"/>
                  <wp:docPr id="2" name="Picture 1" descr="C:\Users\Owner\AppData\Local\Microsoft\Windows\Temporary Internet Files\Content.IE5\63POI3FX\MC9002899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Temporary Internet Files\Content.IE5\63POI3FX\MC9002899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1" cy="1698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0687" w:rsidRDefault="00220687" w:rsidP="00220687">
      <w:pPr>
        <w:pStyle w:val="CK12LessonBase"/>
      </w:pPr>
      <w:r>
        <w:t xml:space="preserve"> </w:t>
      </w:r>
    </w:p>
    <w:p w:rsidR="00220687" w:rsidRDefault="00220687" w:rsidP="00220687">
      <w:pPr>
        <w:pStyle w:val="CK12LessonBase"/>
      </w:pPr>
      <w:r>
        <w:t>7. Verbal practice (think- pair- share):</w:t>
      </w:r>
    </w:p>
    <w:p w:rsidR="00220687" w:rsidRPr="007B1212" w:rsidRDefault="00220687" w:rsidP="00220687">
      <w:pPr>
        <w:pStyle w:val="CK12LessonBase"/>
        <w:rPr>
          <w:color w:val="0070C0"/>
        </w:rPr>
      </w:pPr>
      <w:r w:rsidRPr="007B1212">
        <w:rPr>
          <w:color w:val="0070C0"/>
        </w:rPr>
        <w:t>I believe the Mayan prediction about the end of the world.</w:t>
      </w:r>
    </w:p>
    <w:p w:rsidR="00220687" w:rsidRDefault="00220687" w:rsidP="00220687">
      <w:pPr>
        <w:pStyle w:val="CK12LessonBase"/>
      </w:pPr>
      <w:r>
        <w:t>8. Writing practice (think- pair- share-write):</w:t>
      </w:r>
    </w:p>
    <w:p w:rsidR="00220687" w:rsidRPr="007B1212" w:rsidRDefault="00220687" w:rsidP="00220687">
      <w:pPr>
        <w:pStyle w:val="CK12LessonBase"/>
        <w:rPr>
          <w:color w:val="0070C0"/>
        </w:rPr>
      </w:pPr>
      <w:r w:rsidRPr="007B1212">
        <w:rPr>
          <w:color w:val="0070C0"/>
        </w:rPr>
        <w:t>a) The outcome of this discussion is</w:t>
      </w:r>
      <w:r>
        <w:rPr>
          <w:color w:val="0070C0"/>
        </w:rPr>
        <w:t xml:space="preserve"> </w:t>
      </w:r>
      <w:r w:rsidRPr="007B1212">
        <w:rPr>
          <w:color w:val="0070C0"/>
          <w:u w:val="single"/>
        </w:rPr>
        <w:t>predictable</w:t>
      </w:r>
      <w:r w:rsidRPr="007B1212">
        <w:rPr>
          <w:color w:val="0070C0"/>
        </w:rPr>
        <w:t>.</w:t>
      </w:r>
    </w:p>
    <w:p w:rsidR="00220687" w:rsidRPr="007B1212" w:rsidRDefault="00220687" w:rsidP="00220687">
      <w:pPr>
        <w:pStyle w:val="CK12LessonBase"/>
        <w:rPr>
          <w:color w:val="0070C0"/>
        </w:rPr>
      </w:pPr>
      <w:r w:rsidRPr="007B1212">
        <w:rPr>
          <w:color w:val="0070C0"/>
        </w:rPr>
        <w:t xml:space="preserve">b) </w:t>
      </w:r>
      <w:r w:rsidRPr="007B1212">
        <w:rPr>
          <w:color w:val="0070C0"/>
          <w:u w:val="single"/>
        </w:rPr>
        <w:t>Predictably</w:t>
      </w:r>
      <w:r w:rsidRPr="007B1212">
        <w:rPr>
          <w:color w:val="0070C0"/>
        </w:rPr>
        <w:t xml:space="preserve"> you forgot to bring your materials to class.</w:t>
      </w:r>
    </w:p>
    <w:p w:rsidR="00B63745" w:rsidRPr="00220687" w:rsidRDefault="00B63745" w:rsidP="00220687"/>
    <w:sectPr w:rsidR="00B63745" w:rsidRPr="00220687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A9" w:rsidRDefault="004C4CA9" w:rsidP="002C69F4">
      <w:pPr>
        <w:spacing w:after="0" w:line="240" w:lineRule="auto"/>
      </w:pPr>
      <w:r>
        <w:separator/>
      </w:r>
    </w:p>
  </w:endnote>
  <w:endnote w:type="continuationSeparator" w:id="0">
    <w:p w:rsidR="004C4CA9" w:rsidRDefault="004C4CA9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8A6859">
        <w:pPr>
          <w:pStyle w:val="Footer"/>
          <w:jc w:val="center"/>
        </w:pPr>
        <w:fldSimple w:instr=" PAGE   \* MERGEFORMAT ">
          <w:r w:rsidR="004C4CA9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A9" w:rsidRDefault="004C4CA9" w:rsidP="002C69F4">
      <w:pPr>
        <w:spacing w:after="0" w:line="240" w:lineRule="auto"/>
      </w:pPr>
      <w:r>
        <w:separator/>
      </w:r>
    </w:p>
  </w:footnote>
  <w:footnote w:type="continuationSeparator" w:id="0">
    <w:p w:rsidR="004C4CA9" w:rsidRDefault="004C4CA9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B4E19"/>
    <w:rsid w:val="001C04CA"/>
    <w:rsid w:val="001E111E"/>
    <w:rsid w:val="00205402"/>
    <w:rsid w:val="00220687"/>
    <w:rsid w:val="002448EC"/>
    <w:rsid w:val="00256254"/>
    <w:rsid w:val="00275D75"/>
    <w:rsid w:val="002763F2"/>
    <w:rsid w:val="002C22CE"/>
    <w:rsid w:val="002C69F4"/>
    <w:rsid w:val="002C7DAE"/>
    <w:rsid w:val="002D78BC"/>
    <w:rsid w:val="002E1206"/>
    <w:rsid w:val="002E7BBF"/>
    <w:rsid w:val="003042A9"/>
    <w:rsid w:val="00336A6F"/>
    <w:rsid w:val="00366B2A"/>
    <w:rsid w:val="003C4A3E"/>
    <w:rsid w:val="003D39C5"/>
    <w:rsid w:val="00400110"/>
    <w:rsid w:val="00401A46"/>
    <w:rsid w:val="00405260"/>
    <w:rsid w:val="00434F7A"/>
    <w:rsid w:val="00442A30"/>
    <w:rsid w:val="00484EE4"/>
    <w:rsid w:val="004B274E"/>
    <w:rsid w:val="004C1FDF"/>
    <w:rsid w:val="004C4CA9"/>
    <w:rsid w:val="004C6464"/>
    <w:rsid w:val="00500439"/>
    <w:rsid w:val="00506AE3"/>
    <w:rsid w:val="00542F46"/>
    <w:rsid w:val="00545AFB"/>
    <w:rsid w:val="005B4F7A"/>
    <w:rsid w:val="006047C3"/>
    <w:rsid w:val="006123C4"/>
    <w:rsid w:val="00617F48"/>
    <w:rsid w:val="00631312"/>
    <w:rsid w:val="00646EA6"/>
    <w:rsid w:val="0065670F"/>
    <w:rsid w:val="0068757A"/>
    <w:rsid w:val="00695E81"/>
    <w:rsid w:val="006A3C5F"/>
    <w:rsid w:val="006D7D24"/>
    <w:rsid w:val="006E5F88"/>
    <w:rsid w:val="006F0F7C"/>
    <w:rsid w:val="007003C0"/>
    <w:rsid w:val="00762618"/>
    <w:rsid w:val="00763754"/>
    <w:rsid w:val="007766FF"/>
    <w:rsid w:val="007B654E"/>
    <w:rsid w:val="007C216C"/>
    <w:rsid w:val="007E1E5C"/>
    <w:rsid w:val="007F6853"/>
    <w:rsid w:val="00805179"/>
    <w:rsid w:val="008279AB"/>
    <w:rsid w:val="00835056"/>
    <w:rsid w:val="00842283"/>
    <w:rsid w:val="00882C4C"/>
    <w:rsid w:val="00892B05"/>
    <w:rsid w:val="008A6859"/>
    <w:rsid w:val="008C2E8F"/>
    <w:rsid w:val="008E4C1A"/>
    <w:rsid w:val="008F1C57"/>
    <w:rsid w:val="009A09B2"/>
    <w:rsid w:val="00A24100"/>
    <w:rsid w:val="00A63B65"/>
    <w:rsid w:val="00A71C11"/>
    <w:rsid w:val="00A76EAD"/>
    <w:rsid w:val="00A94B8A"/>
    <w:rsid w:val="00AB6EF1"/>
    <w:rsid w:val="00AE4A7C"/>
    <w:rsid w:val="00AF34B8"/>
    <w:rsid w:val="00B048C2"/>
    <w:rsid w:val="00B237EA"/>
    <w:rsid w:val="00B50937"/>
    <w:rsid w:val="00B53113"/>
    <w:rsid w:val="00B63745"/>
    <w:rsid w:val="00BB1CEA"/>
    <w:rsid w:val="00BC7C4D"/>
    <w:rsid w:val="00C1337F"/>
    <w:rsid w:val="00CD4E58"/>
    <w:rsid w:val="00CF476D"/>
    <w:rsid w:val="00D74CD6"/>
    <w:rsid w:val="00E403D2"/>
    <w:rsid w:val="00E40CD6"/>
    <w:rsid w:val="00E440C4"/>
    <w:rsid w:val="00E612B2"/>
    <w:rsid w:val="00E7059C"/>
    <w:rsid w:val="00E92ABE"/>
    <w:rsid w:val="00E930F6"/>
    <w:rsid w:val="00E96F18"/>
    <w:rsid w:val="00EA06C3"/>
    <w:rsid w:val="00EB0D91"/>
    <w:rsid w:val="00ED46DB"/>
    <w:rsid w:val="00ED52E1"/>
    <w:rsid w:val="00EE32E6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uiPriority w:val="99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rom-inline">
    <w:name w:val="rom-inline"/>
    <w:basedOn w:val="DefaultParagraphFont"/>
    <w:rsid w:val="00A71C11"/>
  </w:style>
  <w:style w:type="character" w:customStyle="1" w:styleId="ital-inline">
    <w:name w:val="ital-inline"/>
    <w:basedOn w:val="DefaultParagraphFont"/>
    <w:rsid w:val="00A71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CA1EBB"/>
    <w:rsid w:val="00C32F5F"/>
    <w:rsid w:val="00CA1EBB"/>
    <w:rsid w:val="00FD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B78C22391C4F1B84FFEB91E895368F">
    <w:name w:val="2DB78C22391C4F1B84FFEB91E895368F"/>
    <w:rsid w:val="00CA1EBB"/>
  </w:style>
  <w:style w:type="paragraph" w:customStyle="1" w:styleId="66B0B3BB2942471B850F3EFDC8D2371B">
    <w:name w:val="66B0B3BB2942471B850F3EFDC8D2371B"/>
    <w:rsid w:val="00FD72DA"/>
  </w:style>
  <w:style w:type="paragraph" w:customStyle="1" w:styleId="96F76A13969E402BBA5E71B69CD52A30">
    <w:name w:val="96F76A13969E402BBA5E71B69CD52A30"/>
    <w:rsid w:val="00FD72DA"/>
  </w:style>
  <w:style w:type="paragraph" w:customStyle="1" w:styleId="3CEFE9E0F6E14C489DB7473CDEC3D3F3">
    <w:name w:val="3CEFE9E0F6E14C489DB7473CDEC3D3F3"/>
    <w:rsid w:val="00FD72DA"/>
  </w:style>
  <w:style w:type="paragraph" w:customStyle="1" w:styleId="B715E8821B27461D87D812EFEB1A4BEF">
    <w:name w:val="B715E8821B27461D87D812EFEB1A4BEF"/>
    <w:rsid w:val="00FD72DA"/>
  </w:style>
  <w:style w:type="paragraph" w:customStyle="1" w:styleId="7B1730B52A5B4330B8F7E48F1380610D">
    <w:name w:val="7B1730B52A5B4330B8F7E48F1380610D"/>
    <w:rsid w:val="00FD72DA"/>
  </w:style>
  <w:style w:type="paragraph" w:customStyle="1" w:styleId="C166BFBE210746CB9DCA03846039A879">
    <w:name w:val="C166BFBE210746CB9DCA03846039A879"/>
    <w:rsid w:val="00FD72DA"/>
  </w:style>
  <w:style w:type="paragraph" w:customStyle="1" w:styleId="885F0EDABBE24F3D86EC61DC66FD8854">
    <w:name w:val="885F0EDABBE24F3D86EC61DC66FD8854"/>
    <w:rsid w:val="00FD72DA"/>
  </w:style>
  <w:style w:type="paragraph" w:customStyle="1" w:styleId="E89D620237C041D4A2A00030D8EE55F4">
    <w:name w:val="E89D620237C041D4A2A00030D8EE55F4"/>
    <w:rsid w:val="00FD72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Objective</vt:lpstr>
      <vt:lpstr>Instruction</vt:lpstr>
      <vt:lpstr>Activity</vt:lpstr>
      <vt:lpstr/>
    </vt:vector>
  </TitlesOfParts>
  <Company>Amazon.com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2012-07-06T20:39:00Z</dcterms:created>
  <dcterms:modified xsi:type="dcterms:W3CDTF">2012-07-06T20:39:00Z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