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3B" w:rsidRDefault="00F12F3B" w:rsidP="00F12F3B">
      <w:pPr>
        <w:pStyle w:val="CK12ChapterTitle"/>
      </w:pPr>
      <w:r>
        <w:t xml:space="preserve">Minerals </w:t>
      </w:r>
      <w:proofErr w:type="spellStart"/>
      <w:r>
        <w:t>PostRead</w:t>
      </w:r>
      <w:proofErr w:type="spellEnd"/>
    </w:p>
    <w:p w:rsidR="00F12F3B" w:rsidRPr="00F217D5" w:rsidRDefault="00F12F3B" w:rsidP="00F12F3B">
      <w:pPr>
        <w:pStyle w:val="CK12SectionTitle"/>
        <w:outlineLvl w:val="0"/>
      </w:pPr>
      <w:r w:rsidRPr="00F217D5">
        <w:t>Objective</w:t>
      </w:r>
    </w:p>
    <w:p w:rsidR="00F12F3B" w:rsidRPr="006F7D0C" w:rsidRDefault="00F12F3B" w:rsidP="00F12F3B">
      <w:pPr>
        <w:pStyle w:val="CK12LessonBase"/>
      </w:pPr>
      <w:r>
        <w:t xml:space="preserve">To show how details are organized into categories that in turn are related to main ideas using a spider </w:t>
      </w:r>
      <w:proofErr w:type="gramStart"/>
      <w:r>
        <w:t>map.</w:t>
      </w:r>
      <w:proofErr w:type="gramEnd"/>
    </w:p>
    <w:p w:rsidR="00F12F3B" w:rsidRDefault="00F12F3B" w:rsidP="00F12F3B">
      <w:pPr>
        <w:pStyle w:val="CK12SectionTitle"/>
        <w:outlineLvl w:val="0"/>
      </w:pPr>
      <w:r w:rsidRPr="00F217D5">
        <w:t>Instruction</w:t>
      </w:r>
    </w:p>
    <w:p w:rsidR="00F12F3B" w:rsidRDefault="00F12F3B" w:rsidP="00F12F3B">
      <w:pPr>
        <w:pStyle w:val="CK12LessonBase"/>
      </w:pPr>
      <w:r>
        <w:t xml:space="preserve">Have students write the main topic in the oval.  From the oval have students draw legs representing subcategories of the main topic. From each leg have students draw horizontal lines and write details about each category. </w:t>
      </w:r>
    </w:p>
    <w:p w:rsidR="00F12F3B" w:rsidRDefault="00F12F3B" w:rsidP="00F12F3B">
      <w:pPr>
        <w:pStyle w:val="CK12SectionTitle"/>
        <w:outlineLvl w:val="0"/>
      </w:pPr>
      <w:r>
        <w:t>Activity</w:t>
      </w:r>
    </w:p>
    <w:p w:rsidR="00F12F3B" w:rsidRPr="00696835" w:rsidRDefault="008325F3" w:rsidP="00F12F3B">
      <w:pPr>
        <w:pStyle w:val="CK12LessonBase"/>
      </w:pPr>
      <w:r>
        <w:rPr>
          <w:noProof/>
        </w:rPr>
        <w:pict>
          <v:group id="_x0000_s1059" style="position:absolute;margin-left:-2.45pt;margin-top:34.75pt;width:644.15pt;height:280.1pt;z-index:251694080" coordorigin="1391,6003" coordsize="12883,5602">
            <v:oval id="_x0000_s1026" style="position:absolute;left:6767;top:8060;width:2319;height:1197" filled="f"/>
            <v:shapetype id="_x0000_t32" coordsize="21600,21600" o:spt="32" o:oned="t" path="m,l21600,21600e" filled="f">
              <v:path arrowok="t" fillok="f" o:connecttype="none"/>
              <o:lock v:ext="edit" shapetype="t"/>
            </v:shapetype>
            <v:shape id="_x0000_s1041" type="#_x0000_t32" style="position:absolute;left:4994;top:6134;width:1215;height:0;flip:x" o:connectortype="straight" o:regroupid="1"/>
            <v:shape id="_x0000_s1042" type="#_x0000_t32" style="position:absolute;left:4489;top:7256;width:2393;height:19;flip:x" o:connectortype="straight" o:regroupid="1"/>
            <v:shape id="_x0000_s1028" type="#_x0000_t32" style="position:absolute;left:9781;top:6203;width:1215;height:0" o:connectortype="straight" o:regroupid="2"/>
            <v:shape id="_x0000_s1029" type="#_x0000_t32" style="position:absolute;left:8977;top:7405;width:2356;height:1" o:connectortype="straight" o:regroupid="2"/>
            <v:shape id="_x0000_s1033" type="#_x0000_t32" style="position:absolute;left:9881;top:11408;width:1215;height:0;flip:y" o:connectortype="straight" o:regroupid="3"/>
            <v:shape id="_x0000_s1034" type="#_x0000_t32" style="position:absolute;left:9182;top:10286;width:2131;height:19;flip:y" o:connectortype="straight" o:regroupid="3"/>
            <v:shape id="_x0000_s1037" type="#_x0000_t32" style="position:absolute;left:4872;top:11408;width:1217;height:0;flip:x y" o:connectortype="straight" o:regroupid="4"/>
            <v:shape id="_x0000_s1038" type="#_x0000_t32" style="position:absolute;left:4369;top:10248;width:2398;height:19;flip:x y" o:connectortype="straight" o:regroupid="4"/>
            <v:shapetype id="_x0000_t202" coordsize="21600,21600" o:spt="202" path="m,l,21600r21600,l21600,xe">
              <v:stroke joinstyle="miter"/>
              <v:path gradientshapeok="t" o:connecttype="rect"/>
            </v:shapetype>
            <v:shape id="_x0000_s1043" type="#_x0000_t202" style="position:absolute;left:7181;top:8397;width:1545;height:533;mso-width-relative:margin;mso-height-relative:margin" stroked="f">
              <v:textbox style="mso-next-textbox:#_x0000_s1043">
                <w:txbxContent>
                  <w:p w:rsidR="00F12F3B" w:rsidRPr="00F12F3B" w:rsidRDefault="00F12F3B" w:rsidP="00F12F3B">
                    <w:pPr>
                      <w:pStyle w:val="CK12LessonBase"/>
                      <w:jc w:val="center"/>
                      <w:rPr>
                        <w:b/>
                        <w:sz w:val="28"/>
                        <w:szCs w:val="28"/>
                      </w:rPr>
                    </w:pPr>
                    <w:r w:rsidRPr="00F12F3B">
                      <w:rPr>
                        <w:b/>
                        <w:sz w:val="28"/>
                        <w:szCs w:val="28"/>
                      </w:rPr>
                      <w:t>Minerals</w:t>
                    </w:r>
                  </w:p>
                </w:txbxContent>
              </v:textbox>
            </v:shape>
            <v:shape id="_x0000_s1044" type="#_x0000_t202" style="position:absolute;left:10996;top:6013;width:2810;height:935;mso-width-relative:margin;mso-height-relative:margin">
              <v:textbox style="mso-next-textbox:#_x0000_s1044">
                <w:txbxContent>
                  <w:p w:rsidR="00F12F3B" w:rsidRPr="006C1DDD" w:rsidRDefault="008325F3" w:rsidP="00F12F3B">
                    <w:pPr>
                      <w:pStyle w:val="CK12LessonBase"/>
                      <w:rPr>
                        <w:b/>
                      </w:rPr>
                    </w:pPr>
                    <w:r>
                      <w:rPr>
                        <w:b/>
                      </w:rPr>
                      <w:t>A Crystalline Solid is</w:t>
                    </w:r>
                    <w:r w:rsidR="00F12F3B" w:rsidRPr="006C1DDD">
                      <w:rPr>
                        <w:b/>
                      </w:rPr>
                      <w:t xml:space="preserve">: </w:t>
                    </w:r>
                  </w:p>
                </w:txbxContent>
              </v:textbox>
            </v:shape>
            <v:shape id="_x0000_s1045" type="#_x0000_t202" style="position:absolute;left:11333;top:9032;width:2941;height:1406;mso-width-relative:margin;mso-height-relative:margin">
              <v:textbox style="mso-next-textbox:#_x0000_s1045">
                <w:txbxContent>
                  <w:p w:rsidR="00F12F3B" w:rsidRPr="006C1DDD" w:rsidRDefault="00F12F3B" w:rsidP="00F12F3B">
                    <w:pPr>
                      <w:pStyle w:val="CK12LessonBase"/>
                      <w:rPr>
                        <w:b/>
                      </w:rPr>
                    </w:pPr>
                    <w:r w:rsidRPr="006C1DDD">
                      <w:rPr>
                        <w:b/>
                      </w:rPr>
                      <w:t>Example:</w:t>
                    </w:r>
                  </w:p>
                  <w:p w:rsidR="00F12F3B" w:rsidRPr="006C1DDD" w:rsidRDefault="00F12F3B" w:rsidP="00F12F3B">
                    <w:pPr>
                      <w:pStyle w:val="CK12LessonBase"/>
                      <w:rPr>
                        <w:b/>
                      </w:rPr>
                    </w:pPr>
                    <w:r w:rsidRPr="006C1DDD">
                      <w:rPr>
                        <w:b/>
                      </w:rPr>
                      <w:t>Counter-Example:</w:t>
                    </w:r>
                  </w:p>
                  <w:p w:rsidR="00F12F3B" w:rsidRDefault="00F12F3B" w:rsidP="00F12F3B">
                    <w:pPr>
                      <w:pStyle w:val="CK12LessonBase"/>
                    </w:pPr>
                    <w:r>
                      <w:t xml:space="preserve"> </w:t>
                    </w:r>
                  </w:p>
                </w:txbxContent>
              </v:textbox>
            </v:shape>
            <v:shape id="_x0000_s1046" type="#_x0000_t202" style="position:absolute;left:2038;top:6003;width:2956;height:945;mso-width-relative:margin;mso-height-relative:margin">
              <v:textbox style="mso-next-textbox:#_x0000_s1046">
                <w:txbxContent>
                  <w:p w:rsidR="00F12F3B" w:rsidRPr="006C1DDD" w:rsidRDefault="008325F3" w:rsidP="00F12F3B">
                    <w:pPr>
                      <w:pStyle w:val="CK12LessonBase"/>
                      <w:rPr>
                        <w:b/>
                      </w:rPr>
                    </w:pPr>
                    <w:r>
                      <w:rPr>
                        <w:b/>
                      </w:rPr>
                      <w:t>Chemical Composition is</w:t>
                    </w:r>
                    <w:r w:rsidR="00F12F3B" w:rsidRPr="006C1DDD">
                      <w:rPr>
                        <w:b/>
                      </w:rPr>
                      <w:t xml:space="preserve">: </w:t>
                    </w:r>
                  </w:p>
                </w:txbxContent>
              </v:textbox>
            </v:shape>
            <v:shape id="_x0000_s1047" type="#_x0000_t202" style="position:absolute;left:11096;top:10660;width:3061;height:945;mso-width-relative:margin;mso-height-relative:margin">
              <v:textbox style="mso-next-textbox:#_x0000_s1047">
                <w:txbxContent>
                  <w:p w:rsidR="00F12F3B" w:rsidRPr="006C1DDD" w:rsidRDefault="008325F3" w:rsidP="00F12F3B">
                    <w:pPr>
                      <w:pStyle w:val="CK12LessonBase"/>
                      <w:rPr>
                        <w:b/>
                      </w:rPr>
                    </w:pPr>
                    <w:r>
                      <w:rPr>
                        <w:b/>
                      </w:rPr>
                      <w:t>Inorganic means</w:t>
                    </w:r>
                    <w:r w:rsidR="00F12F3B" w:rsidRPr="006C1DDD">
                      <w:rPr>
                        <w:b/>
                      </w:rPr>
                      <w:t xml:space="preserve">: </w:t>
                    </w:r>
                  </w:p>
                </w:txbxContent>
              </v:textbox>
            </v:shape>
            <v:shape id="_x0000_s1048" type="#_x0000_t202" style="position:absolute;left:1894;top:10660;width:2978;height:945;mso-width-relative:margin;mso-height-relative:margin">
              <v:textbox style="mso-next-textbox:#_x0000_s1048">
                <w:txbxContent>
                  <w:p w:rsidR="00F12F3B" w:rsidRPr="006C1DDD" w:rsidRDefault="008325F3" w:rsidP="00F12F3B">
                    <w:pPr>
                      <w:pStyle w:val="CK12LessonBase"/>
                      <w:rPr>
                        <w:b/>
                      </w:rPr>
                    </w:pPr>
                    <w:r>
                      <w:rPr>
                        <w:b/>
                      </w:rPr>
                      <w:t xml:space="preserve">Naturally </w:t>
                    </w:r>
                    <w:proofErr w:type="spellStart"/>
                    <w:r>
                      <w:rPr>
                        <w:b/>
                      </w:rPr>
                      <w:t>Occuring</w:t>
                    </w:r>
                    <w:proofErr w:type="spellEnd"/>
                    <w:r>
                      <w:rPr>
                        <w:b/>
                      </w:rPr>
                      <w:t xml:space="preserve"> means:</w:t>
                    </w:r>
                    <w:r w:rsidR="00F12F3B" w:rsidRPr="006C1DDD">
                      <w:rPr>
                        <w:b/>
                      </w:rPr>
                      <w:t xml:space="preserve"> </w:t>
                    </w:r>
                  </w:p>
                </w:txbxContent>
              </v:textbox>
            </v:shape>
            <v:shape id="_x0000_s1049" type="#_x0000_t202" style="position:absolute;left:11333;top:7125;width:2941;height:1406;mso-width-relative:margin;mso-height-relative:margin">
              <v:textbox style="mso-next-textbox:#_x0000_s1049">
                <w:txbxContent>
                  <w:p w:rsidR="00F12F3B" w:rsidRPr="006C1DDD" w:rsidRDefault="00F12F3B" w:rsidP="00F12F3B">
                    <w:pPr>
                      <w:pStyle w:val="CK12LessonBase"/>
                      <w:rPr>
                        <w:b/>
                      </w:rPr>
                    </w:pPr>
                    <w:r w:rsidRPr="006C1DDD">
                      <w:rPr>
                        <w:b/>
                      </w:rPr>
                      <w:t>Example:</w:t>
                    </w:r>
                  </w:p>
                  <w:p w:rsidR="00F12F3B" w:rsidRPr="006C1DDD" w:rsidRDefault="00F12F3B" w:rsidP="00F12F3B">
                    <w:pPr>
                      <w:pStyle w:val="CK12LessonBase"/>
                      <w:rPr>
                        <w:b/>
                      </w:rPr>
                    </w:pPr>
                    <w:r w:rsidRPr="006C1DDD">
                      <w:rPr>
                        <w:b/>
                      </w:rPr>
                      <w:t>Counter-Example:</w:t>
                    </w:r>
                  </w:p>
                  <w:p w:rsidR="00F12F3B" w:rsidRDefault="00F12F3B" w:rsidP="00F12F3B">
                    <w:pPr>
                      <w:pStyle w:val="CK12LessonBase"/>
                    </w:pPr>
                    <w:r>
                      <w:t xml:space="preserve"> </w:t>
                    </w:r>
                  </w:p>
                </w:txbxContent>
              </v:textbox>
            </v:shape>
            <v:shape id="_x0000_s1050" type="#_x0000_t202" style="position:absolute;left:1534;top:7125;width:2955;height:1406;mso-width-relative:margin;mso-height-relative:margin">
              <v:textbox style="mso-next-textbox:#_x0000_s1050">
                <w:txbxContent>
                  <w:p w:rsidR="00F12F3B" w:rsidRPr="006C1DDD" w:rsidRDefault="00F12F3B" w:rsidP="00F12F3B">
                    <w:pPr>
                      <w:pStyle w:val="CK12LessonBase"/>
                      <w:rPr>
                        <w:b/>
                      </w:rPr>
                    </w:pPr>
                    <w:r w:rsidRPr="006C1DDD">
                      <w:rPr>
                        <w:b/>
                      </w:rPr>
                      <w:t xml:space="preserve">A </w:t>
                    </w:r>
                    <w:r w:rsidR="006C1DDD" w:rsidRPr="006C1DDD">
                      <w:rPr>
                        <w:b/>
                      </w:rPr>
                      <w:t>fact about chemical composition:</w:t>
                    </w:r>
                  </w:p>
                  <w:p w:rsidR="00F12F3B" w:rsidRDefault="00F12F3B" w:rsidP="00F12F3B">
                    <w:pPr>
                      <w:pStyle w:val="CK12LessonBase"/>
                    </w:pPr>
                    <w:r>
                      <w:t xml:space="preserve"> </w:t>
                    </w:r>
                  </w:p>
                </w:txbxContent>
              </v:textbox>
            </v:shape>
            <v:shape id="_x0000_s1051" type="#_x0000_t202" style="position:absolute;left:1391;top:9032;width:2978;height:1406;mso-width-relative:margin;mso-height-relative:margin">
              <v:textbox style="mso-next-textbox:#_x0000_s1051">
                <w:txbxContent>
                  <w:p w:rsidR="00F12F3B" w:rsidRPr="006C1DDD" w:rsidRDefault="00F12F3B" w:rsidP="00F12F3B">
                    <w:pPr>
                      <w:pStyle w:val="CK12LessonBase"/>
                      <w:rPr>
                        <w:b/>
                      </w:rPr>
                    </w:pPr>
                    <w:r w:rsidRPr="006C1DDD">
                      <w:rPr>
                        <w:b/>
                      </w:rPr>
                      <w:t>Example:</w:t>
                    </w:r>
                  </w:p>
                  <w:p w:rsidR="00F12F3B" w:rsidRPr="006C1DDD" w:rsidRDefault="00F12F3B" w:rsidP="00F12F3B">
                    <w:pPr>
                      <w:pStyle w:val="CK12LessonBase"/>
                      <w:rPr>
                        <w:b/>
                      </w:rPr>
                    </w:pPr>
                    <w:r w:rsidRPr="006C1DDD">
                      <w:rPr>
                        <w:b/>
                      </w:rPr>
                      <w:t>Counter-Example:</w:t>
                    </w:r>
                  </w:p>
                  <w:p w:rsidR="00F12F3B" w:rsidRDefault="00F12F3B" w:rsidP="00F12F3B">
                    <w:pPr>
                      <w:pStyle w:val="CK12LessonBase"/>
                    </w:pPr>
                    <w:r>
                      <w:t xml:space="preserve"> </w:t>
                    </w:r>
                  </w:p>
                </w:txbxContent>
              </v:textbox>
            </v:shape>
            <v:shape id="_x0000_s1052" type="#_x0000_t32" style="position:absolute;left:6089;top:9257;width:1410;height:2151;flip:x" o:connectortype="straight"/>
            <v:shape id="_x0000_s1054" type="#_x0000_t32" style="position:absolute;left:8471;top:9257;width:1410;height:2151" o:connectortype="straight"/>
            <v:shape id="_x0000_s1055" type="#_x0000_t32" style="position:absolute;left:6209;top:6134;width:1290;height:1951;flip:x y" o:connectortype="straight"/>
            <v:shape id="_x0000_s1056" type="#_x0000_t32" style="position:absolute;left:8471;top:6203;width:1290;height:1951;flip:y" o:connectortype="straight"/>
          </v:group>
        </w:pict>
      </w:r>
      <w:r w:rsidR="00F12F3B">
        <w:t>Complete the diagram below to show the relationships between words from the reading.  Place the main idea or concept in the oval.  Then fill in the boxes with ideas that relate to the concept.</w:t>
      </w:r>
    </w:p>
    <w:p w:rsidR="00693AFC" w:rsidRDefault="00693AFC"/>
    <w:p w:rsidR="008325F3" w:rsidRDefault="008325F3"/>
    <w:p w:rsidR="008325F3" w:rsidRDefault="008325F3"/>
    <w:p w:rsidR="008325F3" w:rsidRDefault="008325F3"/>
    <w:p w:rsidR="008325F3" w:rsidRDefault="008325F3"/>
    <w:p w:rsidR="008325F3" w:rsidRDefault="008325F3"/>
    <w:p w:rsidR="008325F3" w:rsidRDefault="008325F3"/>
    <w:p w:rsidR="008325F3" w:rsidRDefault="008325F3"/>
    <w:p w:rsidR="008325F3" w:rsidRDefault="008325F3"/>
    <w:sectPr w:rsidR="008325F3" w:rsidSect="00F12F3B">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8D" w:rsidRDefault="00DB5E8D" w:rsidP="006C1DDD">
      <w:pPr>
        <w:spacing w:after="0" w:line="240" w:lineRule="auto"/>
      </w:pPr>
      <w:r>
        <w:separator/>
      </w:r>
    </w:p>
  </w:endnote>
  <w:endnote w:type="continuationSeparator" w:id="0">
    <w:p w:rsidR="00DB5E8D" w:rsidRDefault="00DB5E8D" w:rsidP="006C1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8D" w:rsidRDefault="00DB5E8D" w:rsidP="006C1DDD">
      <w:pPr>
        <w:spacing w:after="0" w:line="240" w:lineRule="auto"/>
      </w:pPr>
      <w:r>
        <w:separator/>
      </w:r>
    </w:p>
  </w:footnote>
  <w:footnote w:type="continuationSeparator" w:id="0">
    <w:p w:rsidR="00DB5E8D" w:rsidRDefault="00DB5E8D" w:rsidP="006C1D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2F3B"/>
    <w:rsid w:val="000B1F6A"/>
    <w:rsid w:val="005A7EE7"/>
    <w:rsid w:val="00693AFC"/>
    <w:rsid w:val="006C1DDD"/>
    <w:rsid w:val="008325F3"/>
    <w:rsid w:val="009C2B1D"/>
    <w:rsid w:val="00DB5E8D"/>
    <w:rsid w:val="00F12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4" type="connector" idref="#_x0000_s1028"/>
        <o:r id="V:Rule6" type="connector" idref="#_x0000_s1029"/>
        <o:r id="V:Rule8" type="connector" idref="#_x0000_s1033"/>
        <o:r id="V:Rule9" type="connector" idref="#_x0000_s1034"/>
        <o:r id="V:Rule11" type="connector" idref="#_x0000_s1037"/>
        <o:r id="V:Rule12" type="connector" idref="#_x0000_s1038"/>
        <o:r id="V:Rule14" type="connector" idref="#_x0000_s1041"/>
        <o:r id="V:Rule15" type="connector" idref="#_x0000_s1042"/>
        <o:r id="V:Rule17" type="connector" idref="#_x0000_s1052"/>
        <o:r id="V:Rule20" type="connector" idref="#_x0000_s1054"/>
        <o:r id="V:Rule21" type="connector" idref="#_x0000_s1055"/>
        <o:r id="V:Rule22" type="connector" idref="#_x0000_s1056"/>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F12F3B"/>
    <w:pPr>
      <w:keepNext/>
      <w:pBdr>
        <w:bottom w:val="single" w:sz="8" w:space="4" w:color="4F81BD"/>
      </w:pBdr>
      <w:spacing w:after="300" w:line="240" w:lineRule="auto"/>
      <w:contextualSpacing/>
    </w:pPr>
    <w:rPr>
      <w:rFonts w:ascii="Tahoma" w:eastAsiaTheme="minorEastAsia"/>
      <w:b/>
      <w:color w:val="17365D"/>
      <w:sz w:val="32"/>
    </w:rPr>
  </w:style>
  <w:style w:type="paragraph" w:customStyle="1" w:styleId="CK12SectionTitle">
    <w:name w:val="CK12SectionTitle"/>
    <w:basedOn w:val="Normal"/>
    <w:next w:val="CK12LessonBase"/>
    <w:qFormat/>
    <w:rsid w:val="00F12F3B"/>
    <w:pPr>
      <w:keepNext/>
    </w:pPr>
    <w:rPr>
      <w:rFonts w:ascii="Tahoma" w:eastAsiaTheme="minorEastAsia"/>
      <w:b/>
      <w:color w:val="365F91"/>
      <w:sz w:val="28"/>
    </w:rPr>
  </w:style>
  <w:style w:type="paragraph" w:customStyle="1" w:styleId="CK12LessonBase">
    <w:name w:val="CK12LessonBase"/>
    <w:basedOn w:val="Normal"/>
    <w:uiPriority w:val="99"/>
    <w:qFormat/>
    <w:rsid w:val="00F12F3B"/>
    <w:rPr>
      <w:rFonts w:ascii="Tahoma" w:eastAsiaTheme="minorEastAsia"/>
      <w:color w:val="000000"/>
    </w:rPr>
  </w:style>
  <w:style w:type="paragraph" w:styleId="BalloonText">
    <w:name w:val="Balloon Text"/>
    <w:basedOn w:val="Normal"/>
    <w:link w:val="BalloonTextChar"/>
    <w:uiPriority w:val="99"/>
    <w:semiHidden/>
    <w:unhideWhenUsed/>
    <w:rsid w:val="00F12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3B"/>
    <w:rPr>
      <w:rFonts w:ascii="Tahoma" w:hAnsi="Tahoma" w:cs="Tahoma"/>
      <w:sz w:val="16"/>
      <w:szCs w:val="16"/>
    </w:rPr>
  </w:style>
  <w:style w:type="paragraph" w:styleId="Header">
    <w:name w:val="header"/>
    <w:basedOn w:val="Normal"/>
    <w:link w:val="HeaderChar"/>
    <w:uiPriority w:val="99"/>
    <w:semiHidden/>
    <w:unhideWhenUsed/>
    <w:rsid w:val="006C1D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1DDD"/>
  </w:style>
  <w:style w:type="paragraph" w:styleId="Footer">
    <w:name w:val="footer"/>
    <w:basedOn w:val="Normal"/>
    <w:link w:val="FooterChar"/>
    <w:uiPriority w:val="99"/>
    <w:semiHidden/>
    <w:unhideWhenUsed/>
    <w:rsid w:val="006C1D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1D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42549-C399-44DA-9950-EFBCB538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2012-06-27T20:24:00Z</dcterms:created>
  <dcterms:modified xsi:type="dcterms:W3CDTF">2012-06-27T20:24:00Z</dcterms:modified>
</cp:coreProperties>
</file>