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44C" w:rsidRPr="00372726" w:rsidRDefault="0041344C" w:rsidP="0041344C">
      <w:pPr>
        <w:pStyle w:val="CK12SectionTitle"/>
      </w:pPr>
      <w:r w:rsidRPr="00372726">
        <w:t>Earthquake Characteristics</w:t>
      </w:r>
    </w:p>
    <w:p w:rsidR="0041344C" w:rsidRPr="00372726" w:rsidRDefault="0041344C" w:rsidP="0041344C">
      <w:pPr>
        <w:pStyle w:val="CK12SubsectionTitle"/>
      </w:pPr>
      <w:r w:rsidRPr="00372726">
        <w:t>Discussion Questions</w:t>
      </w:r>
    </w:p>
    <w:p w:rsidR="0041344C" w:rsidRPr="00372726" w:rsidRDefault="0041344C" w:rsidP="0041344C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41344C" w:rsidRPr="00372726" w:rsidRDefault="0041344C" w:rsidP="0041344C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do you think some types of faults are more susceptible to causing more powerful earthquakes than </w:t>
      </w:r>
      <w:proofErr w:type="gramStart"/>
      <w:r w:rsidRPr="00372726">
        <w:t>others</w:t>
      </w:r>
      <w:proofErr w:type="gramEnd"/>
      <w:r w:rsidRPr="00372726">
        <w:t xml:space="preserve">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41344C" w:rsidRPr="00372726" w:rsidRDefault="0041344C" w:rsidP="0041344C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is the magnitude of an earthquake measured? How has this system changed from when it was first invented? How does a seismograph work?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41344C" w:rsidRPr="00372726" w:rsidRDefault="0041344C" w:rsidP="0041344C">
      <w:pPr>
        <w:pStyle w:val="CK12BulletedList"/>
        <w:numPr>
          <w:ilvl w:val="0"/>
          <w:numId w:val="1"/>
        </w:numPr>
        <w:rPr>
          <w:i/>
        </w:rPr>
      </w:pPr>
      <w:r w:rsidRPr="00372726">
        <w:t>Even if two earthquakes have the same magnitude, might one cause less damage than the other</w:t>
      </w:r>
      <w:r>
        <w:t xml:space="preserve"> one</w:t>
      </w:r>
      <w:r w:rsidRPr="00372726">
        <w:t xml:space="preserve">? What factors could affect the level of damage? Are there some habitats that are naturally more resistant?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41344C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4C"/>
    <w:rsid w:val="000D0649"/>
    <w:rsid w:val="00101C7B"/>
    <w:rsid w:val="001277C1"/>
    <w:rsid w:val="0041344C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1344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1344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1344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1344C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41344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41344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41344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41344C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2012-09-06T19:08:00Z</dcterms:created>
  <dcterms:modified xsi:type="dcterms:W3CDTF">2012-09-06T19:09:00Z</dcterms:modified>
</cp:coreProperties>
</file>