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14" w:rsidRPr="00BC3E08" w:rsidRDefault="00313114" w:rsidP="00313114">
      <w:pPr>
        <w:pStyle w:val="CK12SectionTitle"/>
      </w:pPr>
      <w:r w:rsidRPr="00BC3E08">
        <w:t>Reducing Ozone Destruction</w:t>
      </w:r>
    </w:p>
    <w:p w:rsidR="00313114" w:rsidRPr="00BC3E08" w:rsidRDefault="00313114" w:rsidP="00313114">
      <w:pPr>
        <w:pStyle w:val="CK12SubsectionTitle"/>
      </w:pPr>
      <w:r w:rsidRPr="00BC3E08">
        <w:t>Discussion Questions</w:t>
      </w:r>
    </w:p>
    <w:p w:rsidR="00313114" w:rsidRPr="00BC3E08" w:rsidRDefault="00313114" w:rsidP="00313114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313114" w:rsidRPr="00BC3E08" w:rsidRDefault="00313114" w:rsidP="00313114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Explain why governments </w:t>
      </w:r>
      <w:proofErr w:type="gramStart"/>
      <w:r w:rsidRPr="00BC3E08">
        <w:t>can't</w:t>
      </w:r>
      <w:proofErr w:type="gramEnd"/>
      <w:r w:rsidRPr="00BC3E08">
        <w:t xml:space="preserve"> just put a full ban on CFCs to reduce air pollution.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313114" w:rsidRPr="00BC3E08" w:rsidRDefault="00313114" w:rsidP="00313114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If we stop releasing ozone depleting chemicals into the air, do you think the ozone layer will </w:t>
      </w:r>
      <w:proofErr w:type="gramStart"/>
      <w:r w:rsidRPr="00BC3E08">
        <w:t>return back</w:t>
      </w:r>
      <w:proofErr w:type="gramEnd"/>
      <w:r w:rsidRPr="00BC3E08">
        <w:t xml:space="preserve"> to normal? </w:t>
      </w:r>
      <w:proofErr w:type="gramStart"/>
      <w:r w:rsidRPr="00BC3E08">
        <w:t>If so, how long will it take and why?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313114" w:rsidRPr="00BC3E08" w:rsidRDefault="00313114" w:rsidP="00313114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Are there any substances that could replace ozone and serve the same function? </w:t>
      </w:r>
      <w:proofErr w:type="gramStart"/>
      <w:r w:rsidRPr="00BC3E08">
        <w:t>If so, what?</w:t>
      </w:r>
      <w:proofErr w:type="gramEnd"/>
      <w:r w:rsidRPr="00BC3E08">
        <w:t xml:space="preserve"> How could we utilize them? If not, why must we stop depleting the ozone layer?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313114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14"/>
    <w:rsid w:val="00101C7B"/>
    <w:rsid w:val="001277C1"/>
    <w:rsid w:val="001A0C48"/>
    <w:rsid w:val="00313114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13114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13114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13114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13114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13114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13114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13114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13114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2012-09-07T20:00:00Z</dcterms:created>
  <dcterms:modified xsi:type="dcterms:W3CDTF">2012-09-07T20:00:00Z</dcterms:modified>
</cp:coreProperties>
</file>