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D5" w:rsidRPr="00D13E0D" w:rsidRDefault="00D61AFE" w:rsidP="00D13E0D">
      <w:pPr>
        <w:pStyle w:val="CK12ChapterTitle"/>
        <w:rPr>
          <w:rFonts w:eastAsia="Times New Roman"/>
        </w:rPr>
      </w:pPr>
      <w:r>
        <w:rPr>
          <w:rFonts w:eastAsia="Times New Roman"/>
        </w:rPr>
        <w:t>Milky</w:t>
      </w:r>
      <w:r w:rsidR="00C304D4">
        <w:rPr>
          <w:rFonts w:eastAsia="Times New Roman"/>
        </w:rPr>
        <w:t xml:space="preserve"> </w:t>
      </w:r>
      <w:r w:rsidR="00B27AF8">
        <w:rPr>
          <w:rFonts w:eastAsia="Times New Roman"/>
        </w:rPr>
        <w:t>W</w:t>
      </w:r>
      <w:r>
        <w:rPr>
          <w:rFonts w:eastAsia="Times New Roman"/>
        </w:rPr>
        <w:t xml:space="preserve">ay </w:t>
      </w:r>
      <w:proofErr w:type="spellStart"/>
      <w:r w:rsidR="0048049A">
        <w:t>Pre</w:t>
      </w:r>
      <w:r w:rsidR="0010411E">
        <w:t>Read</w:t>
      </w:r>
      <w:proofErr w:type="spellEnd"/>
    </w:p>
    <w:p w:rsidR="00B27AF8" w:rsidRDefault="00B27AF8" w:rsidP="00B27AF8">
      <w:pPr>
        <w:pStyle w:val="CK12SectionTitle"/>
        <w:outlineLvl w:val="0"/>
      </w:pPr>
      <w:r>
        <w:t>Objective</w:t>
      </w:r>
    </w:p>
    <w:p w:rsidR="00B27AF8" w:rsidRPr="006F67BA" w:rsidRDefault="00B27AF8" w:rsidP="00B27AF8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the Card Sort strategy</w:t>
      </w:r>
      <w:r w:rsidRPr="00D00D58">
        <w:rPr>
          <w:color w:val="auto"/>
        </w:rPr>
        <w:t>.</w:t>
      </w:r>
      <w:proofErr w:type="gramEnd"/>
    </w:p>
    <w:p w:rsidR="00B27AF8" w:rsidRDefault="00B27AF8" w:rsidP="00B27AF8">
      <w:pPr>
        <w:pStyle w:val="CK12SectionTitle"/>
        <w:outlineLvl w:val="0"/>
      </w:pPr>
      <w:r>
        <w:t>Instruction</w:t>
      </w:r>
    </w:p>
    <w:p w:rsidR="00B27AF8" w:rsidRPr="004B274E" w:rsidRDefault="00B27AF8" w:rsidP="00B27AF8">
      <w:pPr>
        <w:pStyle w:val="CK12LessonBase"/>
      </w:pPr>
      <w:r w:rsidRPr="00D00D58">
        <w:rPr>
          <w:color w:val="auto"/>
        </w:rPr>
        <w:t xml:space="preserve">Provide a list of words to individuals or groups of students </w:t>
      </w:r>
      <w:r>
        <w:rPr>
          <w:color w:val="auto"/>
        </w:rPr>
        <w:t>on separate cards.  Students</w:t>
      </w:r>
      <w:r w:rsidRPr="00D00D58">
        <w:rPr>
          <w:color w:val="auto"/>
        </w:rPr>
        <w:t xml:space="preserve">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B27AF8" w:rsidRDefault="00B27AF8" w:rsidP="00B27AF8">
      <w:pPr>
        <w:pStyle w:val="CK12SectionTitle"/>
      </w:pPr>
      <w:r>
        <w:t>Activity</w:t>
      </w:r>
    </w:p>
    <w:p w:rsidR="00B27AF8" w:rsidRPr="00830D5E" w:rsidRDefault="00B27AF8" w:rsidP="00B27AF8">
      <w:pPr>
        <w:pStyle w:val="CK12LessonBase"/>
        <w:outlineLvl w:val="0"/>
      </w:pPr>
      <w:r>
        <w:t xml:space="preserve">Sort the following words into categories of your choice.  Give each category a title.  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2169"/>
        <w:gridCol w:w="2169"/>
        <w:gridCol w:w="2169"/>
      </w:tblGrid>
      <w:tr w:rsidR="00B27AF8" w:rsidTr="00F7690B">
        <w:trPr>
          <w:trHeight w:val="968"/>
        </w:trPr>
        <w:tc>
          <w:tcPr>
            <w:tcW w:w="2169" w:type="dxa"/>
          </w:tcPr>
          <w:p w:rsidR="00B27AF8" w:rsidRPr="00E34838" w:rsidRDefault="00B27AF8" w:rsidP="00E34838">
            <w:pPr>
              <w:pStyle w:val="CK12SubsubsectionTitle"/>
            </w:pPr>
            <w:r w:rsidRPr="00E34838">
              <w:t>parts</w:t>
            </w:r>
          </w:p>
        </w:tc>
        <w:tc>
          <w:tcPr>
            <w:tcW w:w="2169" w:type="dxa"/>
          </w:tcPr>
          <w:p w:rsidR="00B27AF8" w:rsidRPr="00E34838" w:rsidRDefault="00B27AF8" w:rsidP="00E34838">
            <w:pPr>
              <w:pStyle w:val="CK12SubsubsectionTitle"/>
            </w:pPr>
            <w:r w:rsidRPr="00E34838">
              <w:t>thick</w:t>
            </w:r>
          </w:p>
        </w:tc>
        <w:tc>
          <w:tcPr>
            <w:tcW w:w="2169" w:type="dxa"/>
          </w:tcPr>
          <w:p w:rsidR="00B27AF8" w:rsidRPr="00E34838" w:rsidRDefault="00B27AF8" w:rsidP="00E34838">
            <w:pPr>
              <w:pStyle w:val="CK12SubsubsectionTitle"/>
            </w:pPr>
            <w:r w:rsidRPr="00E34838">
              <w:t>16,000 light-years</w:t>
            </w:r>
          </w:p>
        </w:tc>
        <w:tc>
          <w:tcPr>
            <w:tcW w:w="2169" w:type="dxa"/>
          </w:tcPr>
          <w:p w:rsidR="00B27AF8" w:rsidRPr="00E34838" w:rsidRDefault="00B27AF8" w:rsidP="00E34838">
            <w:pPr>
              <w:pStyle w:val="CK12SubsubsectionTitle"/>
            </w:pPr>
            <w:r w:rsidRPr="00E34838">
              <w:t> </w:t>
            </w:r>
            <w:r w:rsidRPr="00E34838">
              <w:t>27,000 light-years long</w:t>
            </w:r>
          </w:p>
        </w:tc>
      </w:tr>
      <w:tr w:rsidR="00B27AF8" w:rsidTr="00F7690B">
        <w:trPr>
          <w:trHeight w:val="968"/>
        </w:trPr>
        <w:tc>
          <w:tcPr>
            <w:tcW w:w="2169" w:type="dxa"/>
          </w:tcPr>
          <w:p w:rsidR="00B27AF8" w:rsidRPr="00E34838" w:rsidRDefault="00B27AF8" w:rsidP="00E34838">
            <w:pPr>
              <w:pStyle w:val="CK12SubsubsectionTitle"/>
            </w:pPr>
            <w:r w:rsidRPr="00E34838">
              <w:t>Black hole</w:t>
            </w:r>
          </w:p>
        </w:tc>
        <w:tc>
          <w:tcPr>
            <w:tcW w:w="2169" w:type="dxa"/>
          </w:tcPr>
          <w:p w:rsidR="00B27AF8" w:rsidRPr="00E34838" w:rsidRDefault="00B27AF8" w:rsidP="00E34838">
            <w:pPr>
              <w:pStyle w:val="CK12SubsubsectionTitle"/>
            </w:pPr>
            <w:r w:rsidRPr="00E34838">
              <w:t>numbers</w:t>
            </w:r>
          </w:p>
        </w:tc>
        <w:tc>
          <w:tcPr>
            <w:tcW w:w="2169" w:type="dxa"/>
          </w:tcPr>
          <w:p w:rsidR="00B27AF8" w:rsidRPr="00E34838" w:rsidRDefault="00B27AF8" w:rsidP="00E34838">
            <w:pPr>
              <w:pStyle w:val="CK12SubsubsectionTitle"/>
            </w:pPr>
            <w:r w:rsidRPr="00E34838">
              <w:t>Spiral arms</w:t>
            </w:r>
          </w:p>
        </w:tc>
        <w:tc>
          <w:tcPr>
            <w:tcW w:w="2169" w:type="dxa"/>
          </w:tcPr>
          <w:p w:rsidR="00B27AF8" w:rsidRPr="00E34838" w:rsidRDefault="00660499" w:rsidP="00E34838">
            <w:pPr>
              <w:pStyle w:val="CK12SubsubsectionTitle"/>
            </w:pPr>
            <w:r w:rsidRPr="00E34838">
              <w:t>shape</w:t>
            </w:r>
          </w:p>
        </w:tc>
      </w:tr>
      <w:tr w:rsidR="00B27AF8" w:rsidTr="00F7690B">
        <w:trPr>
          <w:trHeight w:val="1009"/>
        </w:trPr>
        <w:tc>
          <w:tcPr>
            <w:tcW w:w="2169" w:type="dxa"/>
          </w:tcPr>
          <w:p w:rsidR="00B27AF8" w:rsidRPr="00E34838" w:rsidRDefault="00B27AF8" w:rsidP="00E34838">
            <w:pPr>
              <w:pStyle w:val="CK12SubsubsectionTitle"/>
            </w:pPr>
            <w:r w:rsidRPr="00E34838">
              <w:t>disk</w:t>
            </w:r>
          </w:p>
        </w:tc>
        <w:tc>
          <w:tcPr>
            <w:tcW w:w="2169" w:type="dxa"/>
          </w:tcPr>
          <w:p w:rsidR="00B27AF8" w:rsidRPr="00E34838" w:rsidRDefault="00B27AF8" w:rsidP="00E34838">
            <w:pPr>
              <w:pStyle w:val="CK12SubsubsectionTitle"/>
            </w:pPr>
            <w:r w:rsidRPr="00E34838">
              <w:t>wide</w:t>
            </w:r>
          </w:p>
        </w:tc>
        <w:tc>
          <w:tcPr>
            <w:tcW w:w="2169" w:type="dxa"/>
          </w:tcPr>
          <w:p w:rsidR="00B27AF8" w:rsidRPr="00E34838" w:rsidRDefault="00B27AF8" w:rsidP="00E34838">
            <w:pPr>
              <w:pStyle w:val="CK12SubsubsectionTitle"/>
            </w:pPr>
            <w:r w:rsidRPr="00E34838">
              <w:t>bulge</w:t>
            </w:r>
          </w:p>
        </w:tc>
        <w:tc>
          <w:tcPr>
            <w:tcW w:w="2169" w:type="dxa"/>
          </w:tcPr>
          <w:p w:rsidR="00B27AF8" w:rsidRPr="00E34838" w:rsidRDefault="00B27AF8" w:rsidP="00E34838">
            <w:pPr>
              <w:pStyle w:val="CK12SubsubsectionTitle"/>
            </w:pPr>
            <w:r w:rsidRPr="00E34838">
              <w:t>spherical halo</w:t>
            </w:r>
          </w:p>
        </w:tc>
      </w:tr>
    </w:tbl>
    <w:p w:rsidR="00B27AF8" w:rsidRDefault="00B27AF8" w:rsidP="00B27AF8">
      <w:pPr>
        <w:pStyle w:val="CK12SectionTitle"/>
      </w:pPr>
    </w:p>
    <w:p w:rsidR="00660499" w:rsidRPr="00C64246" w:rsidRDefault="00660499" w:rsidP="00D13E0D">
      <w:pPr>
        <w:pStyle w:val="CK12LessonBase"/>
        <w:rPr>
          <w:color w:val="0070C0"/>
        </w:rPr>
      </w:pPr>
      <w:bookmarkStart w:id="0" w:name="_GoBack"/>
      <w:bookmarkEnd w:id="0"/>
    </w:p>
    <w:sectPr w:rsidR="00660499" w:rsidRPr="00C64246" w:rsidSect="009A19F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21C" w:rsidRDefault="00F2521C" w:rsidP="002C69F4">
      <w:pPr>
        <w:spacing w:after="0" w:line="240" w:lineRule="auto"/>
      </w:pPr>
      <w:r>
        <w:separator/>
      </w:r>
    </w:p>
  </w:endnote>
  <w:endnote w:type="continuationSeparator" w:id="0">
    <w:p w:rsidR="00F2521C" w:rsidRDefault="00F2521C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660499" w:rsidP="00660499">
        <w:pPr>
          <w:pStyle w:val="Footer"/>
        </w:pPr>
        <w:r>
          <w:tab/>
        </w:r>
        <w:r w:rsidR="00336D9D">
          <w:fldChar w:fldCharType="begin"/>
        </w:r>
        <w:r w:rsidR="00336D9D">
          <w:instrText xml:space="preserve"> PAGE   \* MERGEFORMAT </w:instrText>
        </w:r>
        <w:r w:rsidR="00336D9D">
          <w:fldChar w:fldCharType="separate"/>
        </w:r>
        <w:r w:rsidR="00E34838">
          <w:rPr>
            <w:noProof/>
          </w:rPr>
          <w:t>1</w:t>
        </w:r>
        <w:r w:rsidR="00336D9D"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21C" w:rsidRDefault="00F2521C" w:rsidP="002C69F4">
      <w:pPr>
        <w:spacing w:after="0" w:line="240" w:lineRule="auto"/>
      </w:pPr>
      <w:r>
        <w:separator/>
      </w:r>
    </w:p>
  </w:footnote>
  <w:footnote w:type="continuationSeparator" w:id="0">
    <w:p w:rsidR="00F2521C" w:rsidRDefault="00F2521C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3ED3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2905"/>
    <w:rsid w:val="0010411E"/>
    <w:rsid w:val="0016140A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713B1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42F46"/>
    <w:rsid w:val="0055313C"/>
    <w:rsid w:val="0055510A"/>
    <w:rsid w:val="005C1B4F"/>
    <w:rsid w:val="00603A5D"/>
    <w:rsid w:val="006123C4"/>
    <w:rsid w:val="00617F48"/>
    <w:rsid w:val="00646EA6"/>
    <w:rsid w:val="00656EAC"/>
    <w:rsid w:val="00660499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16C3D"/>
    <w:rsid w:val="00835056"/>
    <w:rsid w:val="00882C4C"/>
    <w:rsid w:val="00892B05"/>
    <w:rsid w:val="008B7F36"/>
    <w:rsid w:val="008C6F5F"/>
    <w:rsid w:val="008F1C57"/>
    <w:rsid w:val="008F62B8"/>
    <w:rsid w:val="009A09B2"/>
    <w:rsid w:val="009A19F8"/>
    <w:rsid w:val="00A21E85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27AF8"/>
    <w:rsid w:val="00B50937"/>
    <w:rsid w:val="00B53113"/>
    <w:rsid w:val="00B63745"/>
    <w:rsid w:val="00BB1CEA"/>
    <w:rsid w:val="00BB38D5"/>
    <w:rsid w:val="00BC7C4D"/>
    <w:rsid w:val="00C10250"/>
    <w:rsid w:val="00C1337F"/>
    <w:rsid w:val="00C304D4"/>
    <w:rsid w:val="00C64246"/>
    <w:rsid w:val="00C97A47"/>
    <w:rsid w:val="00CA67CD"/>
    <w:rsid w:val="00CD4E58"/>
    <w:rsid w:val="00CF476D"/>
    <w:rsid w:val="00D13E0D"/>
    <w:rsid w:val="00D23168"/>
    <w:rsid w:val="00D4201C"/>
    <w:rsid w:val="00D61AFE"/>
    <w:rsid w:val="00D74CD6"/>
    <w:rsid w:val="00E23580"/>
    <w:rsid w:val="00E3022C"/>
    <w:rsid w:val="00E34671"/>
    <w:rsid w:val="00E34838"/>
    <w:rsid w:val="00E40CD6"/>
    <w:rsid w:val="00E440C4"/>
    <w:rsid w:val="00E443D6"/>
    <w:rsid w:val="00E52F5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2521C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2012-08-11T07:05:00Z</dcterms:created>
  <dcterms:modified xsi:type="dcterms:W3CDTF">2012-08-11T07:06:00Z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