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6D5" w:rsidRPr="00ED52E1" w:rsidRDefault="007076D5" w:rsidP="007076D5">
      <w:pPr>
        <w:pStyle w:val="CK12ChapterTitle"/>
        <w:outlineLvl w:val="0"/>
      </w:pPr>
      <w:r>
        <w:t>Types of Soils Pre and Post Read</w:t>
      </w:r>
    </w:p>
    <w:p w:rsidR="007076D5" w:rsidRDefault="007076D5" w:rsidP="007076D5">
      <w:pPr>
        <w:pStyle w:val="CK12SectionTitle"/>
        <w:outlineLvl w:val="0"/>
      </w:pPr>
      <w:r>
        <w:t>Objective</w:t>
      </w:r>
    </w:p>
    <w:p w:rsidR="007076D5" w:rsidRPr="00805179" w:rsidRDefault="007076D5" w:rsidP="007076D5">
      <w:pPr>
        <w:pStyle w:val="CK12LessonBase"/>
      </w:pPr>
      <w:r w:rsidRPr="00356186">
        <w:t xml:space="preserve">To </w:t>
      </w:r>
      <w:r>
        <w:t xml:space="preserve">predict the main ideas of the text based on context clues, </w:t>
      </w:r>
      <w:r w:rsidRPr="00356186">
        <w:t>to generate questions about a given topic</w:t>
      </w:r>
      <w:r>
        <w:t xml:space="preserve"> and to </w:t>
      </w:r>
      <w:r w:rsidRPr="00356186">
        <w:t xml:space="preserve">organize </w:t>
      </w:r>
      <w:r>
        <w:t xml:space="preserve">and review </w:t>
      </w:r>
      <w:r w:rsidRPr="00356186">
        <w:t>the knowledge learned about the topic</w:t>
      </w:r>
      <w:r>
        <w:t xml:space="preserve"> using the SQ3R strategy</w:t>
      </w:r>
      <w:r w:rsidRPr="00356186">
        <w:t>.</w:t>
      </w:r>
    </w:p>
    <w:p w:rsidR="007076D5" w:rsidRDefault="007076D5" w:rsidP="007076D5">
      <w:pPr>
        <w:pStyle w:val="CK12SectionTitle"/>
        <w:outlineLvl w:val="0"/>
      </w:pPr>
      <w:r>
        <w:t>Instruction</w:t>
      </w:r>
    </w:p>
    <w:p w:rsidR="007076D5" w:rsidRDefault="007076D5" w:rsidP="007076D5">
      <w:pPr>
        <w:pStyle w:val="CK12LessonBase"/>
      </w:pPr>
      <w:r>
        <w:t>Have students complete the first two columns of the SQ3R table to survey the main points of the reading and generate their own questions.  Have them answer their questions as they read, and then practice answering their questions by covering them up.  Finally, have students review the main ideas of the reading.</w:t>
      </w:r>
    </w:p>
    <w:p w:rsidR="007076D5" w:rsidRPr="003F73E0" w:rsidRDefault="007076D5" w:rsidP="007076D5">
      <w:pPr>
        <w:pStyle w:val="CK12SectionTitle"/>
        <w:outlineLvl w:val="0"/>
      </w:pPr>
      <w:r>
        <w:t>Activity</w:t>
      </w:r>
    </w:p>
    <w:p w:rsidR="007076D5" w:rsidRDefault="007076D5" w:rsidP="007076D5">
      <w:pPr>
        <w:pStyle w:val="CK12NumberedList"/>
        <w:numPr>
          <w:ilvl w:val="0"/>
          <w:numId w:val="1"/>
        </w:numPr>
      </w:pPr>
      <w:r w:rsidRPr="000631BE">
        <w:rPr>
          <w:b/>
        </w:rPr>
        <w:t>Survey</w:t>
      </w:r>
      <w:r>
        <w:t xml:space="preserve"> </w:t>
      </w:r>
      <w:r>
        <w:t>–</w:t>
      </w:r>
      <w:r>
        <w:t xml:space="preserve"> Read the first and last paragraphs of the section, skim the body of the reading, and pay attention to any illustrations or figures in the reading.  List the main points of the reading.</w:t>
      </w:r>
    </w:p>
    <w:p w:rsidR="007076D5" w:rsidRDefault="007076D5" w:rsidP="007076D5">
      <w:pPr>
        <w:pStyle w:val="CK12NumberedList"/>
        <w:numPr>
          <w:ilvl w:val="0"/>
          <w:numId w:val="1"/>
        </w:numPr>
      </w:pPr>
      <w:r w:rsidRPr="000631BE">
        <w:rPr>
          <w:b/>
        </w:rPr>
        <w:t>Question</w:t>
      </w:r>
      <w:r>
        <w:t xml:space="preserve"> </w:t>
      </w:r>
      <w:r>
        <w:t>–</w:t>
      </w:r>
      <w:r>
        <w:t xml:space="preserve"> Create questions based on the main ideas you discovered while skimming the reading.</w:t>
      </w:r>
    </w:p>
    <w:p w:rsidR="007076D5" w:rsidRDefault="007076D5" w:rsidP="007076D5">
      <w:pPr>
        <w:pStyle w:val="CK12NumberedList"/>
        <w:numPr>
          <w:ilvl w:val="0"/>
          <w:numId w:val="1"/>
        </w:numPr>
      </w:pPr>
      <w:r w:rsidRPr="000631BE">
        <w:rPr>
          <w:b/>
        </w:rPr>
        <w:t>Read</w:t>
      </w:r>
      <w:r>
        <w:t xml:space="preserve"> </w:t>
      </w:r>
      <w:r>
        <w:t>–</w:t>
      </w:r>
      <w:r>
        <w:t xml:space="preserve"> Answer the questions you created as you read and take notes.</w:t>
      </w:r>
    </w:p>
    <w:p w:rsidR="007076D5" w:rsidRDefault="007076D5" w:rsidP="007076D5">
      <w:pPr>
        <w:pStyle w:val="CK12NumberedList"/>
        <w:numPr>
          <w:ilvl w:val="0"/>
          <w:numId w:val="1"/>
        </w:numPr>
      </w:pPr>
      <w:r w:rsidRPr="000631BE">
        <w:rPr>
          <w:b/>
        </w:rPr>
        <w:t>Recite</w:t>
      </w:r>
      <w:r>
        <w:t xml:space="preserve"> </w:t>
      </w:r>
      <w:r>
        <w:t>–</w:t>
      </w:r>
      <w:r>
        <w:t xml:space="preserve"> Cover up your answers and try to answer the questions without looking.</w:t>
      </w:r>
    </w:p>
    <w:p w:rsidR="007076D5" w:rsidRDefault="007076D5" w:rsidP="007076D5">
      <w:pPr>
        <w:pStyle w:val="CK12NumberedList"/>
        <w:numPr>
          <w:ilvl w:val="0"/>
          <w:numId w:val="1"/>
        </w:numPr>
      </w:pPr>
      <w:r w:rsidRPr="000631BE">
        <w:rPr>
          <w:b/>
        </w:rPr>
        <w:t>Review</w:t>
      </w:r>
      <w:r>
        <w:t xml:space="preserve"> </w:t>
      </w:r>
      <w:r>
        <w:t>–</w:t>
      </w:r>
      <w:r>
        <w:t xml:space="preserve"> Create a summary of the main ideas in your reading.</w:t>
      </w:r>
    </w:p>
    <w:tbl>
      <w:tblPr>
        <w:tblpPr w:leftFromText="180" w:rightFromText="180" w:vertAnchor="page" w:horzAnchor="margin" w:tblpY="8142"/>
        <w:tblW w:w="10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45"/>
        <w:gridCol w:w="2626"/>
        <w:gridCol w:w="2722"/>
        <w:gridCol w:w="2528"/>
      </w:tblGrid>
      <w:tr w:rsidR="007076D5" w:rsidRPr="00A17E9C" w:rsidTr="0057203A">
        <w:trPr>
          <w:trHeight w:val="979"/>
        </w:trPr>
        <w:tc>
          <w:tcPr>
            <w:tcW w:w="2645" w:type="dxa"/>
            <w:shd w:val="clear" w:color="auto" w:fill="auto"/>
          </w:tcPr>
          <w:p w:rsidR="007076D5" w:rsidRDefault="007076D5" w:rsidP="007076D5">
            <w:pPr>
              <w:pStyle w:val="CK12TableCell"/>
              <w:spacing w:after="0"/>
              <w:jc w:val="center"/>
              <w:rPr>
                <w:b/>
              </w:rPr>
            </w:pPr>
            <w:r w:rsidRPr="000631BE">
              <w:rPr>
                <w:b/>
              </w:rPr>
              <w:t>Survey</w:t>
            </w:r>
          </w:p>
          <w:p w:rsidR="007076D5" w:rsidRPr="005A051D" w:rsidRDefault="007076D5" w:rsidP="007076D5">
            <w:pPr>
              <w:pStyle w:val="CK12TableCell"/>
              <w:spacing w:after="0"/>
              <w:jc w:val="center"/>
            </w:pPr>
            <w:r w:rsidRPr="00460991">
              <w:t>List the main points of the section.</w:t>
            </w:r>
          </w:p>
        </w:tc>
        <w:tc>
          <w:tcPr>
            <w:tcW w:w="2626" w:type="dxa"/>
            <w:shd w:val="clear" w:color="auto" w:fill="auto"/>
          </w:tcPr>
          <w:p w:rsidR="007076D5" w:rsidRDefault="007076D5" w:rsidP="007076D5">
            <w:pPr>
              <w:pStyle w:val="CK12TableHeaderCell"/>
              <w:spacing w:after="0"/>
              <w:jc w:val="center"/>
            </w:pPr>
            <w:r w:rsidRPr="005A051D">
              <w:t>Question</w:t>
            </w:r>
          </w:p>
          <w:p w:rsidR="007076D5" w:rsidRPr="000631BE" w:rsidRDefault="007076D5" w:rsidP="007076D5">
            <w:pPr>
              <w:pStyle w:val="CK12TableHeaderCell"/>
              <w:spacing w:after="0"/>
              <w:jc w:val="center"/>
              <w:rPr>
                <w:b w:val="0"/>
              </w:rPr>
            </w:pPr>
            <w:r w:rsidRPr="000631BE">
              <w:rPr>
                <w:b w:val="0"/>
              </w:rPr>
              <w:t>Create questions about the main ideas.</w:t>
            </w:r>
          </w:p>
        </w:tc>
        <w:tc>
          <w:tcPr>
            <w:tcW w:w="2722" w:type="dxa"/>
            <w:shd w:val="clear" w:color="auto" w:fill="auto"/>
          </w:tcPr>
          <w:p w:rsidR="007076D5" w:rsidRDefault="007076D5" w:rsidP="007076D5">
            <w:pPr>
              <w:pStyle w:val="CK12TableHeaderCell"/>
              <w:spacing w:after="0"/>
              <w:jc w:val="center"/>
            </w:pPr>
            <w:r w:rsidRPr="000631BE">
              <w:t>Read</w:t>
            </w:r>
          </w:p>
          <w:p w:rsidR="007076D5" w:rsidRPr="005A051D" w:rsidRDefault="007076D5" w:rsidP="007076D5">
            <w:pPr>
              <w:pStyle w:val="CK12TableHeaderCell"/>
              <w:spacing w:after="0"/>
              <w:jc w:val="center"/>
            </w:pPr>
            <w:r w:rsidRPr="000631BE">
              <w:rPr>
                <w:b w:val="0"/>
              </w:rPr>
              <w:t>Write answers to your question as you read</w:t>
            </w:r>
            <w:r>
              <w:rPr>
                <w:b w:val="0"/>
              </w:rPr>
              <w:t>.</w:t>
            </w:r>
          </w:p>
        </w:tc>
        <w:tc>
          <w:tcPr>
            <w:tcW w:w="2528" w:type="dxa"/>
            <w:shd w:val="clear" w:color="auto" w:fill="auto"/>
          </w:tcPr>
          <w:p w:rsidR="007076D5" w:rsidRDefault="007076D5" w:rsidP="007076D5">
            <w:pPr>
              <w:pStyle w:val="CK12TableHeaderCell"/>
              <w:spacing w:after="0"/>
              <w:jc w:val="center"/>
            </w:pPr>
            <w:r w:rsidRPr="005A051D">
              <w:t>Review</w:t>
            </w:r>
          </w:p>
          <w:p w:rsidR="007076D5" w:rsidRPr="000631BE" w:rsidRDefault="007076D5" w:rsidP="007076D5">
            <w:pPr>
              <w:pStyle w:val="CK12TableHeaderCell"/>
              <w:spacing w:after="0"/>
              <w:jc w:val="center"/>
              <w:rPr>
                <w:b w:val="0"/>
              </w:rPr>
            </w:pPr>
            <w:r w:rsidRPr="000631BE">
              <w:rPr>
                <w:b w:val="0"/>
              </w:rPr>
              <w:t>Summarize the main ideas of the reading.</w:t>
            </w:r>
          </w:p>
        </w:tc>
      </w:tr>
      <w:tr w:rsidR="007076D5" w:rsidRPr="00A17E9C" w:rsidTr="0057203A">
        <w:trPr>
          <w:trHeight w:hRule="exact" w:val="3265"/>
        </w:trPr>
        <w:tc>
          <w:tcPr>
            <w:tcW w:w="2645" w:type="dxa"/>
            <w:shd w:val="clear" w:color="auto" w:fill="auto"/>
          </w:tcPr>
          <w:p w:rsidR="007076D5" w:rsidRPr="00460991" w:rsidRDefault="007076D5" w:rsidP="007076D5">
            <w:pPr>
              <w:pStyle w:val="CK12TableCell"/>
            </w:pPr>
          </w:p>
          <w:p w:rsidR="007076D5" w:rsidRPr="00460991" w:rsidRDefault="007076D5" w:rsidP="007076D5">
            <w:pPr>
              <w:pStyle w:val="CK12TableCell"/>
            </w:pPr>
          </w:p>
        </w:tc>
        <w:tc>
          <w:tcPr>
            <w:tcW w:w="2626" w:type="dxa"/>
            <w:shd w:val="clear" w:color="auto" w:fill="auto"/>
          </w:tcPr>
          <w:p w:rsidR="007076D5" w:rsidRPr="00460991" w:rsidRDefault="007076D5" w:rsidP="007076D5">
            <w:pPr>
              <w:pStyle w:val="CK12TableCell"/>
            </w:pPr>
          </w:p>
          <w:p w:rsidR="007076D5" w:rsidRPr="00460991" w:rsidRDefault="007076D5" w:rsidP="007076D5">
            <w:pPr>
              <w:pStyle w:val="CK12TableCell"/>
            </w:pPr>
          </w:p>
          <w:p w:rsidR="007076D5" w:rsidRPr="00460991" w:rsidRDefault="007076D5" w:rsidP="007076D5">
            <w:pPr>
              <w:pStyle w:val="CK12TableCell"/>
            </w:pPr>
          </w:p>
        </w:tc>
        <w:tc>
          <w:tcPr>
            <w:tcW w:w="2722" w:type="dxa"/>
            <w:shd w:val="clear" w:color="auto" w:fill="auto"/>
          </w:tcPr>
          <w:p w:rsidR="007076D5" w:rsidRPr="00460991" w:rsidRDefault="007076D5" w:rsidP="007076D5">
            <w:pPr>
              <w:pStyle w:val="CK12TableCell"/>
            </w:pPr>
          </w:p>
        </w:tc>
        <w:tc>
          <w:tcPr>
            <w:tcW w:w="2528" w:type="dxa"/>
            <w:shd w:val="clear" w:color="auto" w:fill="auto"/>
          </w:tcPr>
          <w:p w:rsidR="007076D5" w:rsidRPr="00460991" w:rsidRDefault="007076D5" w:rsidP="007076D5">
            <w:pPr>
              <w:pStyle w:val="CK12TableCell"/>
            </w:pPr>
          </w:p>
        </w:tc>
      </w:tr>
    </w:tbl>
    <w:p w:rsidR="0057203A" w:rsidRPr="0057203A" w:rsidRDefault="0057203A" w:rsidP="0057203A"/>
    <w:p w:rsidR="0057203A" w:rsidRPr="0057203A" w:rsidRDefault="0057203A" w:rsidP="0057203A"/>
    <w:p w:rsidR="0057203A" w:rsidRPr="0057203A" w:rsidRDefault="0057203A" w:rsidP="0057203A"/>
    <w:p w:rsidR="0057203A" w:rsidRPr="0057203A" w:rsidRDefault="0057203A" w:rsidP="0057203A"/>
    <w:sectPr w:rsidR="0057203A" w:rsidRPr="0057203A" w:rsidSect="00DF7996">
      <w:pgSz w:w="12240" w:h="15840" w:code="1"/>
      <w:pgMar w:top="720" w:right="864"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30F27"/>
    <w:multiLevelType w:val="hybridMultilevel"/>
    <w:tmpl w:val="E1503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20"/>
  <w:drawingGridHorizontalSpacing w:val="110"/>
  <w:displayHorizontalDrawingGridEvery w:val="2"/>
  <w:displayVerticalDrawingGridEvery w:val="2"/>
  <w:characterSpacingControl w:val="doNotCompress"/>
  <w:compat/>
  <w:rsids>
    <w:rsidRoot w:val="007076D5"/>
    <w:rsid w:val="0057203A"/>
    <w:rsid w:val="005A7EE7"/>
    <w:rsid w:val="005D6E98"/>
    <w:rsid w:val="0064700D"/>
    <w:rsid w:val="00693AFC"/>
    <w:rsid w:val="007076D5"/>
    <w:rsid w:val="00770DD5"/>
    <w:rsid w:val="00C36363"/>
    <w:rsid w:val="00DF79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Arial"/>
        <w:color w:val="222222"/>
        <w:sz w:val="24"/>
        <w:szCs w:val="1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6D5"/>
    <w:pPr>
      <w:spacing w:after="200" w:line="276" w:lineRule="auto"/>
    </w:pPr>
    <w:rPr>
      <w:rFonts w:asciiTheme="minorHAnsi" w:eastAsiaTheme="minorEastAsia" w:hAnsiTheme="minorHAnsi" w:cstheme="min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ChapterTitle">
    <w:name w:val="CK12ChapterTitle"/>
    <w:basedOn w:val="Normal"/>
    <w:next w:val="CK12LessonBase"/>
    <w:qFormat/>
    <w:rsid w:val="007076D5"/>
    <w:pPr>
      <w:keepNext/>
      <w:pBdr>
        <w:bottom w:val="single" w:sz="8" w:space="4" w:color="4F81BD"/>
      </w:pBdr>
      <w:spacing w:after="300" w:line="240" w:lineRule="auto"/>
      <w:contextualSpacing/>
    </w:pPr>
    <w:rPr>
      <w:rFonts w:ascii="Tahoma"/>
      <w:b/>
      <w:color w:val="17365D"/>
      <w:sz w:val="32"/>
    </w:rPr>
  </w:style>
  <w:style w:type="paragraph" w:customStyle="1" w:styleId="CK12TableCell">
    <w:name w:val="CK12TableCell"/>
    <w:basedOn w:val="Normal"/>
    <w:next w:val="CK12LessonBase"/>
    <w:qFormat/>
    <w:rsid w:val="007076D5"/>
    <w:rPr>
      <w:rFonts w:ascii="Tahoma"/>
    </w:rPr>
  </w:style>
  <w:style w:type="paragraph" w:customStyle="1" w:styleId="CK12SectionTitle">
    <w:name w:val="CK12SectionTitle"/>
    <w:basedOn w:val="Normal"/>
    <w:next w:val="CK12LessonBase"/>
    <w:qFormat/>
    <w:rsid w:val="007076D5"/>
    <w:pPr>
      <w:keepNext/>
    </w:pPr>
    <w:rPr>
      <w:rFonts w:ascii="Tahoma"/>
      <w:b/>
      <w:color w:val="365F91"/>
      <w:sz w:val="28"/>
    </w:rPr>
  </w:style>
  <w:style w:type="paragraph" w:customStyle="1" w:styleId="CK12NumberedList">
    <w:name w:val="CK12NumberedList"/>
    <w:basedOn w:val="Normal"/>
    <w:next w:val="CK12LessonBase"/>
    <w:qFormat/>
    <w:rsid w:val="007076D5"/>
    <w:rPr>
      <w:rFonts w:ascii="Tahoma"/>
    </w:rPr>
  </w:style>
  <w:style w:type="paragraph" w:customStyle="1" w:styleId="CK12TableHeaderCell">
    <w:name w:val="CK12TableHeaderCell"/>
    <w:basedOn w:val="Normal"/>
    <w:next w:val="CK12LessonBase"/>
    <w:qFormat/>
    <w:rsid w:val="007076D5"/>
    <w:rPr>
      <w:rFonts w:ascii="Tahoma"/>
      <w:b/>
    </w:rPr>
  </w:style>
  <w:style w:type="paragraph" w:customStyle="1" w:styleId="CK12LessonBase">
    <w:name w:val="CK12LessonBase"/>
    <w:basedOn w:val="Normal"/>
    <w:uiPriority w:val="99"/>
    <w:qFormat/>
    <w:rsid w:val="007076D5"/>
    <w:rPr>
      <w:rFonts w:ascii="Tahoma"/>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Teryn</dc:creator>
  <cp:lastModifiedBy>Teryn</cp:lastModifiedBy>
  <cp:revision>2</cp:revision>
  <dcterms:created xsi:type="dcterms:W3CDTF">2012-07-16T22:15:00Z</dcterms:created>
  <dcterms:modified xsi:type="dcterms:W3CDTF">2012-07-16T22:15:00Z</dcterms:modified>
</cp:coreProperties>
</file>